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1F6356">
        <w:rPr>
          <w:sz w:val="44"/>
          <w:szCs w:val="44"/>
          <w:lang w:val="en-US"/>
        </w:rPr>
        <w:t>W0</w:t>
      </w:r>
      <w:r w:rsidR="001D4826">
        <w:rPr>
          <w:sz w:val="44"/>
          <w:szCs w:val="44"/>
          <w:lang w:val="en-US"/>
        </w:rPr>
        <w:t>08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1D4826">
        <w:t>Cash – Payment Advice Approval</w:t>
      </w:r>
      <w:r w:rsidR="001F6356">
        <w:t xml:space="preserve"> Workflow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1D4826" w:rsidP="001D482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 xml:space="preserve">Ashok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Bodduluri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35121B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IW</w:t>
            </w:r>
            <w:r w:rsidR="00FF311B">
              <w:rPr>
                <w:sz w:val="24"/>
                <w:szCs w:val="24"/>
              </w:rPr>
              <w:t>0</w:t>
            </w:r>
            <w:r w:rsidR="001D4826">
              <w:rPr>
                <w:sz w:val="24"/>
                <w:szCs w:val="24"/>
              </w:rPr>
              <w:t>08</w:t>
            </w:r>
            <w:r w:rsidR="0035121B">
              <w:rPr>
                <w:sz w:val="24"/>
                <w:szCs w:val="24"/>
              </w:rPr>
              <w:t>F</w:t>
            </w:r>
            <w:r w:rsidR="00FF311B">
              <w:rPr>
                <w:sz w:val="24"/>
                <w:szCs w:val="24"/>
              </w:rPr>
              <w:t>00</w:t>
            </w:r>
            <w:r w:rsidR="0035121B">
              <w:rPr>
                <w:sz w:val="24"/>
                <w:szCs w:val="24"/>
              </w:rPr>
              <w:t>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1D482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1D4826">
              <w:rPr>
                <w:rFonts w:cs="Arial"/>
                <w:sz w:val="22"/>
                <w:szCs w:val="22"/>
              </w:rPr>
              <w:t>08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1D4826">
              <w:t xml:space="preserve">Cash – Payment Advice Approval </w:t>
            </w:r>
            <w:r w:rsidR="001F6356">
              <w:rPr>
                <w:rFonts w:cs="Arial"/>
                <w:sz w:val="22"/>
                <w:szCs w:val="22"/>
              </w:rPr>
              <w:t>Workflow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64BF7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7082D">
              <w:rPr>
                <w:rFonts w:cs="Arial"/>
                <w:sz w:val="22"/>
                <w:szCs w:val="22"/>
              </w:rPr>
            </w:r>
            <w:r w:rsidR="00E7082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7082D">
              <w:rPr>
                <w:rFonts w:cs="Arial"/>
                <w:sz w:val="22"/>
                <w:szCs w:val="22"/>
              </w:rPr>
            </w:r>
            <w:r w:rsidR="00E7082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7082D">
              <w:rPr>
                <w:rFonts w:cs="Arial"/>
                <w:sz w:val="22"/>
                <w:szCs w:val="22"/>
              </w:rPr>
            </w:r>
            <w:r w:rsidR="00E7082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092B44" w:rsidP="0035121B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35121B">
              <w:rPr>
                <w:rFonts w:cs="Arial"/>
                <w:sz w:val="22"/>
                <w:szCs w:val="22"/>
              </w:rPr>
              <w:t>6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32E41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10925362" w:history="1">
        <w:r w:rsidR="00432E41" w:rsidRPr="004134C8">
          <w:rPr>
            <w:rStyle w:val="Hyperlink"/>
            <w:rFonts w:cs="Arial"/>
            <w:noProof/>
          </w:rPr>
          <w:t>1</w:t>
        </w:r>
        <w:r w:rsidR="00432E41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432E41" w:rsidRPr="004134C8">
          <w:rPr>
            <w:rStyle w:val="Hyperlink"/>
            <w:rFonts w:cs="Arial"/>
            <w:noProof/>
          </w:rPr>
          <w:t>Introduction</w:t>
        </w:r>
        <w:r w:rsidR="00432E41">
          <w:rPr>
            <w:noProof/>
            <w:webHidden/>
          </w:rPr>
          <w:tab/>
        </w:r>
        <w:r w:rsidR="00432E41">
          <w:rPr>
            <w:noProof/>
            <w:webHidden/>
          </w:rPr>
          <w:fldChar w:fldCharType="begin"/>
        </w:r>
        <w:r w:rsidR="00432E41">
          <w:rPr>
            <w:noProof/>
            <w:webHidden/>
          </w:rPr>
          <w:instrText xml:space="preserve"> PAGEREF _Toc410925362 \h </w:instrText>
        </w:r>
        <w:r w:rsidR="00432E41">
          <w:rPr>
            <w:noProof/>
            <w:webHidden/>
          </w:rPr>
        </w:r>
        <w:r w:rsidR="00432E41">
          <w:rPr>
            <w:noProof/>
            <w:webHidden/>
          </w:rPr>
          <w:fldChar w:fldCharType="separate"/>
        </w:r>
        <w:r w:rsidR="00432E41">
          <w:rPr>
            <w:noProof/>
            <w:webHidden/>
          </w:rPr>
          <w:t>5</w:t>
        </w:r>
        <w:r w:rsidR="00432E41">
          <w:rPr>
            <w:noProof/>
            <w:webHidden/>
          </w:rPr>
          <w:fldChar w:fldCharType="end"/>
        </w:r>
      </w:hyperlink>
    </w:p>
    <w:p w:rsidR="00432E41" w:rsidRDefault="00E7082D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0925363" w:history="1">
        <w:r w:rsidR="00432E41" w:rsidRPr="004134C8">
          <w:rPr>
            <w:rStyle w:val="Hyperlink"/>
            <w:noProof/>
          </w:rPr>
          <w:t>2</w:t>
        </w:r>
        <w:r w:rsidR="00432E41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432E41" w:rsidRPr="004134C8">
          <w:rPr>
            <w:rStyle w:val="Hyperlink"/>
            <w:noProof/>
          </w:rPr>
          <w:t>Infor ERP LN Components</w:t>
        </w:r>
        <w:r w:rsidR="00432E41">
          <w:rPr>
            <w:noProof/>
            <w:webHidden/>
          </w:rPr>
          <w:tab/>
        </w:r>
        <w:r w:rsidR="00432E41">
          <w:rPr>
            <w:noProof/>
            <w:webHidden/>
          </w:rPr>
          <w:fldChar w:fldCharType="begin"/>
        </w:r>
        <w:r w:rsidR="00432E41">
          <w:rPr>
            <w:noProof/>
            <w:webHidden/>
          </w:rPr>
          <w:instrText xml:space="preserve"> PAGEREF _Toc410925363 \h </w:instrText>
        </w:r>
        <w:r w:rsidR="00432E41">
          <w:rPr>
            <w:noProof/>
            <w:webHidden/>
          </w:rPr>
        </w:r>
        <w:r w:rsidR="00432E41">
          <w:rPr>
            <w:noProof/>
            <w:webHidden/>
          </w:rPr>
          <w:fldChar w:fldCharType="separate"/>
        </w:r>
        <w:r w:rsidR="00432E41">
          <w:rPr>
            <w:noProof/>
            <w:webHidden/>
          </w:rPr>
          <w:t>6</w:t>
        </w:r>
        <w:r w:rsidR="00432E41">
          <w:rPr>
            <w:noProof/>
            <w:webHidden/>
          </w:rPr>
          <w:fldChar w:fldCharType="end"/>
        </w:r>
      </w:hyperlink>
    </w:p>
    <w:p w:rsidR="00432E41" w:rsidRDefault="00E7082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0925364" w:history="1">
        <w:r w:rsidR="00432E41" w:rsidRPr="004134C8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432E41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432E41" w:rsidRPr="004134C8">
          <w:rPr>
            <w:rStyle w:val="Hyperlink"/>
            <w:noProof/>
          </w:rPr>
          <w:t>PMC</w:t>
        </w:r>
        <w:r w:rsidR="00432E41">
          <w:rPr>
            <w:noProof/>
            <w:webHidden/>
          </w:rPr>
          <w:tab/>
        </w:r>
        <w:r w:rsidR="00432E41">
          <w:rPr>
            <w:noProof/>
            <w:webHidden/>
          </w:rPr>
          <w:fldChar w:fldCharType="begin"/>
        </w:r>
        <w:r w:rsidR="00432E41">
          <w:rPr>
            <w:noProof/>
            <w:webHidden/>
          </w:rPr>
          <w:instrText xml:space="preserve"> PAGEREF _Toc410925364 \h </w:instrText>
        </w:r>
        <w:r w:rsidR="00432E41">
          <w:rPr>
            <w:noProof/>
            <w:webHidden/>
          </w:rPr>
        </w:r>
        <w:r w:rsidR="00432E41">
          <w:rPr>
            <w:noProof/>
            <w:webHidden/>
          </w:rPr>
          <w:fldChar w:fldCharType="separate"/>
        </w:r>
        <w:r w:rsidR="00432E41">
          <w:rPr>
            <w:noProof/>
            <w:webHidden/>
          </w:rPr>
          <w:t>6</w:t>
        </w:r>
        <w:r w:rsidR="00432E41">
          <w:rPr>
            <w:noProof/>
            <w:webHidden/>
          </w:rPr>
          <w:fldChar w:fldCharType="end"/>
        </w:r>
      </w:hyperlink>
    </w:p>
    <w:p w:rsidR="00432E41" w:rsidRDefault="00E7082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0925365" w:history="1">
        <w:r w:rsidR="00432E41" w:rsidRPr="004134C8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432E41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432E41" w:rsidRPr="004134C8">
          <w:rPr>
            <w:rStyle w:val="Hyperlink"/>
            <w:noProof/>
          </w:rPr>
          <w:t>New or modified Server components</w:t>
        </w:r>
        <w:r w:rsidR="00432E41">
          <w:rPr>
            <w:noProof/>
            <w:webHidden/>
          </w:rPr>
          <w:tab/>
        </w:r>
        <w:r w:rsidR="00432E41">
          <w:rPr>
            <w:noProof/>
            <w:webHidden/>
          </w:rPr>
          <w:fldChar w:fldCharType="begin"/>
        </w:r>
        <w:r w:rsidR="00432E41">
          <w:rPr>
            <w:noProof/>
            <w:webHidden/>
          </w:rPr>
          <w:instrText xml:space="preserve"> PAGEREF _Toc410925365 \h </w:instrText>
        </w:r>
        <w:r w:rsidR="00432E41">
          <w:rPr>
            <w:noProof/>
            <w:webHidden/>
          </w:rPr>
        </w:r>
        <w:r w:rsidR="00432E41">
          <w:rPr>
            <w:noProof/>
            <w:webHidden/>
          </w:rPr>
          <w:fldChar w:fldCharType="separate"/>
        </w:r>
        <w:r w:rsidR="00432E41">
          <w:rPr>
            <w:noProof/>
            <w:webHidden/>
          </w:rPr>
          <w:t>6</w:t>
        </w:r>
        <w:r w:rsidR="00432E41">
          <w:rPr>
            <w:noProof/>
            <w:webHidden/>
          </w:rPr>
          <w:fldChar w:fldCharType="end"/>
        </w:r>
      </w:hyperlink>
    </w:p>
    <w:p w:rsidR="00432E41" w:rsidRDefault="00E7082D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0925366" w:history="1">
        <w:r w:rsidR="00432E41" w:rsidRPr="004134C8">
          <w:rPr>
            <w:rStyle w:val="Hyperlink"/>
            <w:noProof/>
          </w:rPr>
          <w:t>3</w:t>
        </w:r>
        <w:r w:rsidR="00432E41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432E41" w:rsidRPr="004134C8">
          <w:rPr>
            <w:rStyle w:val="Hyperlink"/>
            <w:noProof/>
          </w:rPr>
          <w:t>Infor ION-Connect Components</w:t>
        </w:r>
        <w:r w:rsidR="00432E41">
          <w:rPr>
            <w:noProof/>
            <w:webHidden/>
          </w:rPr>
          <w:tab/>
        </w:r>
        <w:r w:rsidR="00432E41">
          <w:rPr>
            <w:noProof/>
            <w:webHidden/>
          </w:rPr>
          <w:fldChar w:fldCharType="begin"/>
        </w:r>
        <w:r w:rsidR="00432E41">
          <w:rPr>
            <w:noProof/>
            <w:webHidden/>
          </w:rPr>
          <w:instrText xml:space="preserve"> PAGEREF _Toc410925366 \h </w:instrText>
        </w:r>
        <w:r w:rsidR="00432E41">
          <w:rPr>
            <w:noProof/>
            <w:webHidden/>
          </w:rPr>
        </w:r>
        <w:r w:rsidR="00432E41">
          <w:rPr>
            <w:noProof/>
            <w:webHidden/>
          </w:rPr>
          <w:fldChar w:fldCharType="separate"/>
        </w:r>
        <w:r w:rsidR="00432E41">
          <w:rPr>
            <w:noProof/>
            <w:webHidden/>
          </w:rPr>
          <w:t>7</w:t>
        </w:r>
        <w:r w:rsidR="00432E41">
          <w:rPr>
            <w:noProof/>
            <w:webHidden/>
          </w:rPr>
          <w:fldChar w:fldCharType="end"/>
        </w:r>
      </w:hyperlink>
    </w:p>
    <w:p w:rsidR="00432E41" w:rsidRDefault="00E7082D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0925367" w:history="1">
        <w:r w:rsidR="00432E41" w:rsidRPr="004134C8">
          <w:rPr>
            <w:rStyle w:val="Hyperlink"/>
            <w:noProof/>
          </w:rPr>
          <w:t>4</w:t>
        </w:r>
        <w:r w:rsidR="00432E41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432E41" w:rsidRPr="004134C8">
          <w:rPr>
            <w:rStyle w:val="Hyperlink"/>
            <w:noProof/>
          </w:rPr>
          <w:t>Infor ION-Process Components</w:t>
        </w:r>
        <w:r w:rsidR="00432E41">
          <w:rPr>
            <w:noProof/>
            <w:webHidden/>
          </w:rPr>
          <w:tab/>
        </w:r>
        <w:r w:rsidR="00432E41">
          <w:rPr>
            <w:noProof/>
            <w:webHidden/>
          </w:rPr>
          <w:fldChar w:fldCharType="begin"/>
        </w:r>
        <w:r w:rsidR="00432E41">
          <w:rPr>
            <w:noProof/>
            <w:webHidden/>
          </w:rPr>
          <w:instrText xml:space="preserve"> PAGEREF _Toc410925367 \h </w:instrText>
        </w:r>
        <w:r w:rsidR="00432E41">
          <w:rPr>
            <w:noProof/>
            <w:webHidden/>
          </w:rPr>
        </w:r>
        <w:r w:rsidR="00432E41">
          <w:rPr>
            <w:noProof/>
            <w:webHidden/>
          </w:rPr>
          <w:fldChar w:fldCharType="separate"/>
        </w:r>
        <w:r w:rsidR="00432E41">
          <w:rPr>
            <w:noProof/>
            <w:webHidden/>
          </w:rPr>
          <w:t>8</w:t>
        </w:r>
        <w:r w:rsidR="00432E41"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410925362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</w:t>
      </w:r>
      <w:proofErr w:type="spellStart"/>
      <w:r>
        <w:rPr>
          <w:lang w:val="de-DE" w:eastAsia="x-none"/>
        </w:rPr>
        <w:t>contains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components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for</w:t>
      </w:r>
      <w:proofErr w:type="spellEnd"/>
      <w:r>
        <w:rPr>
          <w:lang w:val="de-DE" w:eastAsia="x-none"/>
        </w:rPr>
        <w:t xml:space="preserve"> 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below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requir</w:t>
      </w:r>
      <w:r w:rsidR="00FF311B">
        <w:rPr>
          <w:lang w:val="de-DE" w:eastAsia="x-none"/>
        </w:rPr>
        <w:t>ement</w:t>
      </w:r>
      <w:proofErr w:type="spellEnd"/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15B7B">
        <w:rPr>
          <w:lang w:val="de-DE" w:eastAsia="x-none"/>
        </w:rPr>
        <w:t>W0</w:t>
      </w:r>
      <w:r w:rsidR="001D4826">
        <w:rPr>
          <w:lang w:val="de-DE" w:eastAsia="x-none"/>
        </w:rPr>
        <w:t>08</w:t>
      </w:r>
      <w:r>
        <w:rPr>
          <w:lang w:val="de-DE" w:eastAsia="x-none"/>
        </w:rPr>
        <w:t xml:space="preserve"> –</w:t>
      </w:r>
      <w:r w:rsidR="00FF311B">
        <w:rPr>
          <w:lang w:val="de-DE" w:eastAsia="x-none"/>
        </w:rPr>
        <w:t xml:space="preserve"> </w:t>
      </w:r>
      <w:r w:rsidR="001D4826">
        <w:t xml:space="preserve">Cash – Payment Advice Approval </w:t>
      </w:r>
      <w:r w:rsidR="00415B7B">
        <w:rPr>
          <w:lang w:val="de-DE" w:eastAsia="x-none"/>
        </w:rPr>
        <w:t>Workflow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410925363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410925364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1D482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415B7B">
              <w:rPr>
                <w:sz w:val="24"/>
                <w:szCs w:val="24"/>
              </w:rPr>
              <w:t>W0</w:t>
            </w:r>
            <w:r w:rsidR="0035121B">
              <w:rPr>
                <w:sz w:val="24"/>
                <w:szCs w:val="24"/>
              </w:rPr>
              <w:t>08F</w:t>
            </w:r>
            <w:r>
              <w:rPr>
                <w:sz w:val="24"/>
                <w:szCs w:val="24"/>
              </w:rPr>
              <w:t>00</w:t>
            </w:r>
            <w:r w:rsidR="0035121B">
              <w:rPr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1D4826" w:rsidP="00092B44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Issue with Employee Name</w:t>
            </w:r>
            <w:r w:rsidR="00092B44">
              <w:t xml:space="preserve"> 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1D4826" w:rsidP="0035121B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IW008F001</w:t>
            </w:r>
            <w:r w:rsidR="0035121B">
              <w:rPr>
                <w:sz w:val="18"/>
                <w:lang w:val="fr-FR"/>
              </w:rPr>
              <w:t xml:space="preserve">, </w:t>
            </w:r>
            <w:r w:rsidR="0035121B" w:rsidRPr="0035121B">
              <w:rPr>
                <w:sz w:val="18"/>
                <w:szCs w:val="18"/>
              </w:rPr>
              <w:t>IW008</w:t>
            </w:r>
            <w:r w:rsidR="0035121B" w:rsidRPr="0035121B">
              <w:rPr>
                <w:sz w:val="18"/>
                <w:szCs w:val="18"/>
              </w:rPr>
              <w:t>E</w:t>
            </w:r>
            <w:r w:rsidR="0035121B" w:rsidRPr="0035121B">
              <w:rPr>
                <w:sz w:val="18"/>
                <w:szCs w:val="18"/>
              </w:rPr>
              <w:t>00</w:t>
            </w:r>
            <w:r w:rsidR="0035121B" w:rsidRPr="0035121B">
              <w:rPr>
                <w:sz w:val="18"/>
                <w:szCs w:val="18"/>
              </w:rPr>
              <w:t>1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410925365"/>
      <w:r w:rsidRPr="0098020D">
        <w:t xml:space="preserve">New or modified </w:t>
      </w:r>
      <w:r>
        <w:t xml:space="preserve">Server </w:t>
      </w:r>
      <w:r w:rsidRPr="0098020D">
        <w:t>components</w:t>
      </w:r>
      <w:bookmarkStart w:id="8" w:name="_GoBack"/>
      <w:bookmarkEnd w:id="7"/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DA0254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1D48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1D4826" w:rsidP="0009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Bocmg905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1D4826" w:rsidP="0009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PaymentAdvice_BAES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1D48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A0254" w:rsidRDefault="00DA0254" w:rsidP="00ED0B7A">
            <w:pPr>
              <w:rPr>
                <w:lang w:val="fr-FR"/>
              </w:rPr>
            </w:pPr>
          </w:p>
        </w:tc>
      </w:tr>
      <w:tr w:rsidR="005862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35121B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35121B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Tfcmg109ue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35121B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User Exit for Payment Advice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35121B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86259" w:rsidRDefault="00586259" w:rsidP="00B8684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410925366"/>
      <w:proofErr w:type="spellStart"/>
      <w:r>
        <w:lastRenderedPageBreak/>
        <w:t>Infor</w:t>
      </w:r>
      <w:proofErr w:type="spellEnd"/>
      <w:r>
        <w:t xml:space="preserve">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4858F7" w:rsidRDefault="00092B44" w:rsidP="004858F7">
      <w:pPr>
        <w:rPr>
          <w:lang w:val="de-DE" w:eastAsia="x-none"/>
        </w:rPr>
      </w:pPr>
      <w:r>
        <w:rPr>
          <w:lang w:val="de-DE" w:eastAsia="x-none"/>
        </w:rPr>
        <w:t>N.A.</w:t>
      </w: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1092536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2D" w:rsidRDefault="00E7082D">
      <w:r>
        <w:separator/>
      </w:r>
    </w:p>
  </w:endnote>
  <w:endnote w:type="continuationSeparator" w:id="0">
    <w:p w:rsidR="00E7082D" w:rsidRDefault="00E7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2D" w:rsidRDefault="00E7082D">
      <w:r>
        <w:separator/>
      </w:r>
    </w:p>
  </w:footnote>
  <w:footnote w:type="continuationSeparator" w:id="0">
    <w:p w:rsidR="00E7082D" w:rsidRDefault="00E70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B44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826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1B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2E41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82D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0C11"/>
    <w:rsid w:val="00F513DC"/>
    <w:rsid w:val="00F53382"/>
    <w:rsid w:val="00F5419A"/>
    <w:rsid w:val="00F55008"/>
    <w:rsid w:val="00F553E7"/>
    <w:rsid w:val="00F562A2"/>
    <w:rsid w:val="00F60138"/>
    <w:rsid w:val="00F60F33"/>
    <w:rsid w:val="00F617D2"/>
    <w:rsid w:val="00F62D5B"/>
    <w:rsid w:val="00F63777"/>
    <w:rsid w:val="00F63B17"/>
    <w:rsid w:val="00F6427A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24F9E-70BE-4262-9F97-51D5B51F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41</TotalTime>
  <Pages>8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3210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21</cp:revision>
  <cp:lastPrinted>2012-01-10T06:51:00Z</cp:lastPrinted>
  <dcterms:created xsi:type="dcterms:W3CDTF">2014-07-08T07:47:00Z</dcterms:created>
  <dcterms:modified xsi:type="dcterms:W3CDTF">2015-02-06T16:00:00Z</dcterms:modified>
</cp:coreProperties>
</file>