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DEB" w:rsidRDefault="0047017F">
      <w:pPr>
        <w:pStyle w:val="NormalWeb"/>
      </w:pPr>
      <w:r>
        <w:rPr>
          <w:b/>
          <w:bCs/>
        </w:rPr>
        <w:t>Solution: 1143762</w:t>
      </w:r>
      <w:r>
        <w:br/>
        <w:t xml:space="preserve">SITUATION IDENTIFIED IN: </w:t>
      </w:r>
      <w:r>
        <w:br/>
        <w:t xml:space="preserve">"BOD Handling" (tlbctdll6000) </w:t>
      </w:r>
      <w:r>
        <w:br/>
      </w:r>
      <w:r>
        <w:br/>
        <w:t xml:space="preserve">SITUATION DESCRIPTION: </w:t>
      </w:r>
      <w:r>
        <w:br/>
        <w:t xml:space="preserve">BOD messages ION receives from ERP do not have the right </w:t>
      </w:r>
      <w:r>
        <w:br/>
        <w:t xml:space="preserve">Tenant ID in the message header for Acknowledge and </w:t>
      </w:r>
      <w:r>
        <w:br/>
        <w:t xml:space="preserve">Confirm BODs. Instead of the Tenant ID configured for the </w:t>
      </w:r>
      <w:r>
        <w:br/>
        <w:t xml:space="preserve">BOD the Tenant ID of the processed incoming BOD is </w:t>
      </w:r>
      <w:r>
        <w:br/>
        <w:t xml:space="preserve">published by ERP in the header. The BOD message itself </w:t>
      </w:r>
      <w:r>
        <w:br/>
        <w:t xml:space="preserve">contains the right Tenant ID. </w:t>
      </w:r>
      <w:r>
        <w:br/>
        <w:t xml:space="preserve">SOLUTION DESCRIPTION: </w:t>
      </w:r>
      <w:r>
        <w:br/>
        <w:t xml:space="preserve">When the configured Tenant ID is read, it is used for the </w:t>
      </w:r>
      <w:r>
        <w:br/>
        <w:t xml:space="preserve">header too. </w:t>
      </w:r>
    </w:p>
    <w:p w:rsidR="004A0DEB" w:rsidRDefault="0047017F">
      <w:pPr>
        <w:pStyle w:val="NormalWeb"/>
      </w:pPr>
      <w:r>
        <w:rPr>
          <w:b/>
          <w:bCs/>
        </w:rPr>
        <w:t>Solution: 1148276</w:t>
      </w:r>
      <w:r>
        <w:br/>
        <w:t xml:space="preserve">SITUATION IDENTIFIED IN: </w:t>
      </w:r>
      <w:r>
        <w:br/>
        <w:t>"First Free Number per noun process" (</w:t>
      </w:r>
      <w:proofErr w:type="spellStart"/>
      <w:r>
        <w:t>tlesbffnpn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>The First Free Number per noun process (</w:t>
      </w:r>
      <w:proofErr w:type="spellStart"/>
      <w:r>
        <w:t>tlesbffnpn</w:t>
      </w:r>
      <w:proofErr w:type="spellEnd"/>
      <w:r>
        <w:t xml:space="preserve">) uses </w:t>
      </w:r>
      <w:r>
        <w:br/>
        <w:t xml:space="preserve">delayed locking. If an update for the First Free Number does </w:t>
      </w:r>
      <w:r>
        <w:br/>
        <w:t xml:space="preserve">not succeed, it retries. The performance is better if regular </w:t>
      </w:r>
      <w:r>
        <w:br/>
        <w:t xml:space="preserve">locking is used: wait for the release of a lock is quicker than </w:t>
      </w:r>
      <w:r>
        <w:br/>
        <w:t xml:space="preserve">retrying. </w:t>
      </w:r>
      <w:r>
        <w:br/>
        <w:t xml:space="preserve">SOLUTION DESCRIPTION: </w:t>
      </w:r>
      <w:r>
        <w:br/>
        <w:t xml:space="preserve">Regular locking instead of delayed locking is implemented </w:t>
      </w:r>
      <w:r>
        <w:br/>
        <w:t xml:space="preserve">now. </w:t>
      </w:r>
    </w:p>
    <w:p w:rsidR="004A0DEB" w:rsidRDefault="0047017F">
      <w:pPr>
        <w:pStyle w:val="NormalWeb"/>
      </w:pPr>
      <w:r>
        <w:rPr>
          <w:b/>
          <w:bCs/>
        </w:rPr>
        <w:t>Solution: 1148701</w:t>
      </w:r>
      <w:r>
        <w:br/>
        <w:t xml:space="preserve">SITUATION IDENTIFIED IN: </w:t>
      </w:r>
      <w:r>
        <w:br/>
        <w:t>"BOD input/output" (</w:t>
      </w:r>
      <w:proofErr w:type="spellStart"/>
      <w:r>
        <w:t>tlesbmessage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Function Get Total Count for BODs is not working. The </w:t>
      </w:r>
      <w:r>
        <w:br/>
        <w:t xml:space="preserve">expected argument for ERP Enterprise is the Logical ID the </w:t>
      </w:r>
      <w:r>
        <w:br/>
        <w:t xml:space="preserve">BOD messages are sent to, while the Logical ID the BODs are </w:t>
      </w:r>
      <w:r>
        <w:br/>
      </w:r>
      <w:proofErr w:type="gramStart"/>
      <w:r>
        <w:t>originated</w:t>
      </w:r>
      <w:proofErr w:type="gramEnd"/>
      <w:r>
        <w:t xml:space="preserve"> from is provided by ION. </w:t>
      </w:r>
      <w:r>
        <w:br/>
        <w:t xml:space="preserve">The function always returns 0, so in ION Desk the ERP </w:t>
      </w:r>
      <w:r>
        <w:br/>
        <w:t xml:space="preserve">Enterprise BOD Outbox looks empty all time. </w:t>
      </w:r>
      <w:r>
        <w:br/>
        <w:t xml:space="preserve">SOLUTION DESCRIPTION: </w:t>
      </w:r>
      <w:r>
        <w:br/>
        <w:t xml:space="preserve">The provided Logical ID is ignored now: all records are </w:t>
      </w:r>
      <w:r>
        <w:br/>
        <w:t xml:space="preserve">counted now and the total number is reported back. </w:t>
      </w:r>
    </w:p>
    <w:p w:rsidR="004A0DEB" w:rsidRDefault="0047017F">
      <w:pPr>
        <w:pStyle w:val="NormalWeb"/>
      </w:pPr>
      <w:r>
        <w:rPr>
          <w:b/>
          <w:bCs/>
        </w:rPr>
        <w:t>Solution: 1152371</w:t>
      </w:r>
      <w:r>
        <w:br/>
        <w:t xml:space="preserve">SITUATION IDENTIFIED IN: </w:t>
      </w:r>
      <w:r>
        <w:br/>
        <w:t xml:space="preserve">"Dispatcher Implementation for BO </w:t>
      </w:r>
      <w:r>
        <w:br/>
        <w:t>Requests" (</w:t>
      </w:r>
      <w:proofErr w:type="spellStart"/>
      <w:r>
        <w:t>tlbctdisp_impl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For investigation if BODs are properly processed by </w:t>
      </w:r>
      <w:r>
        <w:br/>
        <w:t xml:space="preserve">Enterprise Server (Baan), it is helpful to have the BOD entries, </w:t>
      </w:r>
      <w:r>
        <w:br/>
        <w:t xml:space="preserve">retries (e.g. for loss of First Free Numbers) and exists logged. </w:t>
      </w:r>
      <w:r>
        <w:br/>
        <w:t xml:space="preserve">SOLUTION DESCRIPTION: </w:t>
      </w:r>
      <w:r>
        <w:br/>
        <w:t xml:space="preserve">The BOD entries, retries (e.g. for loss of First Free Numbers) </w:t>
      </w:r>
      <w:r>
        <w:br/>
        <w:t xml:space="preserve">and exists are logged to </w:t>
      </w:r>
      <w:r>
        <w:br/>
        <w:t>$BSE/log/log/</w:t>
      </w:r>
      <w:proofErr w:type="spellStart"/>
      <w:r>
        <w:t>log.bodretry</w:t>
      </w:r>
      <w:proofErr w:type="spellEnd"/>
      <w:proofErr w:type="gramStart"/>
      <w:r>
        <w:t>.&lt;</w:t>
      </w:r>
      <w:proofErr w:type="gramEnd"/>
      <w:r>
        <w:t xml:space="preserve">&gt;. For each </w:t>
      </w:r>
      <w:proofErr w:type="spellStart"/>
      <w:r>
        <w:t>Bshell</w:t>
      </w:r>
      <w:proofErr w:type="spellEnd"/>
      <w:r>
        <w:t xml:space="preserve">, a </w:t>
      </w:r>
      <w:r>
        <w:br/>
        <w:t xml:space="preserve">separate log file is used. By default, logging is off. </w:t>
      </w:r>
      <w:r>
        <w:br/>
      </w:r>
      <w:r>
        <w:br/>
        <w:t xml:space="preserve">To enable logging, specify environment variable -set </w:t>
      </w:r>
      <w:r>
        <w:br/>
        <w:t>BOL_LOG_RETRY=... (</w:t>
      </w:r>
      <w:proofErr w:type="gramStart"/>
      <w:r>
        <w:t>can</w:t>
      </w:r>
      <w:proofErr w:type="gramEnd"/>
      <w:r>
        <w:t xml:space="preserve"> be anything). </w:t>
      </w:r>
    </w:p>
    <w:p w:rsidR="004A0DEB" w:rsidRDefault="0047017F">
      <w:pPr>
        <w:pStyle w:val="NormalWeb"/>
      </w:pPr>
      <w:r>
        <w:rPr>
          <w:b/>
          <w:bCs/>
        </w:rPr>
        <w:t>Solution: 1154881</w:t>
      </w:r>
      <w:r>
        <w:br/>
        <w:t xml:space="preserve">SITUATION IDENTIFIED IN: </w:t>
      </w:r>
      <w:r>
        <w:br/>
        <w:t xml:space="preserve">"Generic functions for BOL components" (tlbctdll1000) </w:t>
      </w:r>
      <w:r>
        <w:br/>
      </w:r>
      <w:r>
        <w:br/>
        <w:t xml:space="preserve">SITUATION DESCRIPTION: </w:t>
      </w:r>
      <w:r>
        <w:br/>
        <w:t xml:space="preserve">After providing wrong input in a BOD to ERP Enterprise a </w:t>
      </w:r>
      <w:r>
        <w:br/>
        <w:t xml:space="preserve">Acknowledge Rejected message is returned with the reason. </w:t>
      </w:r>
      <w:r>
        <w:br/>
        <w:t xml:space="preserve">The reason is not proper because it always takes the first error </w:t>
      </w:r>
      <w:r>
        <w:br/>
        <w:t xml:space="preserve">from the Confirm BOD (which is a message added by the </w:t>
      </w:r>
      <w:r>
        <w:br/>
        <w:t xml:space="preserve">Business Object Library to include additional information on </w:t>
      </w:r>
      <w:r>
        <w:br/>
        <w:t xml:space="preserve">identifiers), in which the real reason is not available as first </w:t>
      </w:r>
      <w:r>
        <w:br/>
        <w:t xml:space="preserve">error. </w:t>
      </w:r>
      <w:r>
        <w:br/>
        <w:t xml:space="preserve">SOLUTION DESCRIPTION: </w:t>
      </w:r>
      <w:r>
        <w:br/>
        <w:t xml:space="preserve">The order in which DAL error messages are put in the Confirm </w:t>
      </w:r>
      <w:r>
        <w:br/>
        <w:t xml:space="preserve">BOD has been modified. Formerly, the last added DAL error </w:t>
      </w:r>
      <w:r>
        <w:br/>
        <w:t xml:space="preserve">message (which is a message added by the Business Object </w:t>
      </w:r>
      <w:r>
        <w:br/>
        <w:t xml:space="preserve">Library to include additional information on identifiers) was </w:t>
      </w:r>
      <w:r>
        <w:br/>
        <w:t xml:space="preserve">the first message. Now, the first added DAL error message </w:t>
      </w:r>
      <w:r>
        <w:br/>
        <w:t xml:space="preserve">(with the real issue from the application) is the first </w:t>
      </w:r>
      <w:proofErr w:type="gramStart"/>
      <w:r>
        <w:t xml:space="preserve">message, </w:t>
      </w:r>
      <w:r>
        <w:br/>
        <w:t xml:space="preserve">that will also appear in the Acknowledge Rejected BOD </w:t>
      </w:r>
      <w:r>
        <w:br/>
        <w:t>message</w:t>
      </w:r>
      <w:proofErr w:type="gramEnd"/>
      <w:r>
        <w:t xml:space="preserve">. </w:t>
      </w:r>
    </w:p>
    <w:p w:rsidR="004A0DEB" w:rsidRDefault="0047017F">
      <w:pPr>
        <w:pStyle w:val="NormalWeb"/>
      </w:pPr>
      <w:r>
        <w:rPr>
          <w:b/>
          <w:bCs/>
        </w:rPr>
        <w:t>Solution: 1158425</w:t>
      </w:r>
      <w:r>
        <w:br/>
        <w:t xml:space="preserve">SITUATION IDENTIFIED IN: </w:t>
      </w:r>
      <w:r>
        <w:br/>
        <w:t>"BOD input/output" (</w:t>
      </w:r>
      <w:proofErr w:type="spellStart"/>
      <w:r>
        <w:t>tlesbmessage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The Variation ID should be present in Show BODs. If the </w:t>
      </w:r>
      <w:r>
        <w:br/>
        <w:t xml:space="preserve">Variation ID is missing, the BODs are stored with a default </w:t>
      </w:r>
      <w:r>
        <w:br/>
        <w:t xml:space="preserve">Variation ID, which is not working for Infor Reporting and </w:t>
      </w:r>
      <w:r>
        <w:br/>
        <w:t xml:space="preserve">Infor Business Intelligence. SOLUTION DESCRIPTION: </w:t>
      </w:r>
      <w:r>
        <w:br/>
        <w:t xml:space="preserve">The Variation ID is added for Show BODs like it is for Sync </w:t>
      </w:r>
      <w:r>
        <w:br/>
        <w:t xml:space="preserve">BODs. </w:t>
      </w:r>
    </w:p>
    <w:p w:rsidR="005C13EE" w:rsidRDefault="005C13EE">
      <w:pPr>
        <w:pStyle w:val="NormalWeb"/>
      </w:pPr>
      <w:r>
        <w:t xml:space="preserve">SOLUTION DESCRIPTION: </w:t>
      </w:r>
    </w:p>
    <w:p w:rsidR="005C13EE" w:rsidRDefault="005C13EE">
      <w:pPr>
        <w:pStyle w:val="NormalWeb"/>
      </w:pPr>
      <w:r>
        <w:t xml:space="preserve">The Variation ID </w:t>
      </w:r>
      <w:r>
        <w:t>is added for Show BODs like it is for Sync BODs.</w:t>
      </w:r>
    </w:p>
    <w:p w:rsidR="0047017F" w:rsidRDefault="0047017F">
      <w:pPr>
        <w:pStyle w:val="NormalWeb"/>
      </w:pPr>
      <w:r>
        <w:rPr>
          <w:b/>
          <w:bCs/>
        </w:rPr>
        <w:t>Solution: 1384580</w:t>
      </w:r>
      <w:r>
        <w:br/>
        <w:t xml:space="preserve">SITUATION IDENTIFIED IN: </w:t>
      </w:r>
      <w:r>
        <w:br/>
        <w:t xml:space="preserve">"Dispatcher Implementation for BO </w:t>
      </w:r>
      <w:r>
        <w:br/>
        <w:t>Requests" (</w:t>
      </w:r>
      <w:proofErr w:type="spellStart"/>
      <w:r>
        <w:t>tlbctdisp_impl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The Test Business Object Method (tlbct3232m000) session </w:t>
      </w:r>
      <w:r>
        <w:br/>
        <w:t xml:space="preserve">does not work for BOD publishing in Baan IV and Baan ERP </w:t>
      </w:r>
      <w:r>
        <w:br/>
        <w:t xml:space="preserve">5.0. </w:t>
      </w:r>
      <w:r>
        <w:br/>
        <w:t xml:space="preserve">If the parameters are filled with "Is BOD" = No and "Method </w:t>
      </w:r>
      <w:r>
        <w:br/>
        <w:t xml:space="preserve">name" = Show, then the method results in a result (error), </w:t>
      </w:r>
      <w:r>
        <w:br/>
        <w:t>saying "Not allowed to use the Dispatcher for Object ...</w:t>
      </w:r>
      <w:proofErr w:type="gramStart"/>
      <w:r>
        <w:t>".</w:t>
      </w:r>
      <w:proofErr w:type="gramEnd"/>
      <w:r>
        <w:t xml:space="preserve"> </w:t>
      </w:r>
      <w:r>
        <w:br/>
        <w:t xml:space="preserve">SOLUTION DESCRIPTION: </w:t>
      </w:r>
      <w:r>
        <w:br/>
        <w:t xml:space="preserve">Use of BDEs is blocked for </w:t>
      </w:r>
      <w:proofErr w:type="spellStart"/>
      <w:r>
        <w:t>BaanIV</w:t>
      </w:r>
      <w:proofErr w:type="spellEnd"/>
      <w:r>
        <w:t xml:space="preserve"> and Baan ERP 5.0. For </w:t>
      </w:r>
      <w:r>
        <w:br/>
        <w:t xml:space="preserve">BODs, it will be allowed. </w:t>
      </w:r>
      <w:r>
        <w:br/>
        <w:t xml:space="preserve">The Business Object Name should end with 'BOD'. </w:t>
      </w:r>
    </w:p>
    <w:p w:rsidR="00042EDC" w:rsidRDefault="00042EDC">
      <w:pPr>
        <w:pStyle w:val="NormalWeb"/>
        <w:rPr>
          <w:rStyle w:val="Strong"/>
          <w:rFonts w:ascii="Verdana" w:hAnsi="Verdana"/>
          <w:sz w:val="18"/>
          <w:szCs w:val="18"/>
        </w:rPr>
      </w:pPr>
    </w:p>
    <w:p w:rsidR="00042EDC" w:rsidRDefault="00042EDC" w:rsidP="00042EDC">
      <w:pPr>
        <w:pStyle w:val="NormalWeb"/>
      </w:pPr>
      <w:r>
        <w:t xml:space="preserve">SOLUTION DESCRIPTION: </w:t>
      </w:r>
    </w:p>
    <w:p w:rsidR="00042EDC" w:rsidRDefault="00042EDC" w:rsidP="00042EDC">
      <w:pPr>
        <w:pStyle w:val="NormalWeb"/>
      </w:pPr>
      <w:r>
        <w:t xml:space="preserve">Use of BDEs is blocked for </w:t>
      </w:r>
      <w:proofErr w:type="spellStart"/>
      <w:r>
        <w:t>BaanIV</w:t>
      </w:r>
      <w:proofErr w:type="spellEnd"/>
      <w:r>
        <w:t xml:space="preserve"> and Baan ERP 5.0. For BODs, it will be allowed.</w:t>
      </w:r>
    </w:p>
    <w:p w:rsidR="00042EDC" w:rsidRDefault="00042EDC" w:rsidP="00042EDC">
      <w:pPr>
        <w:pStyle w:val="NormalWeb"/>
      </w:pPr>
      <w:bookmarkStart w:id="0" w:name="_GoBack"/>
      <w:bookmarkEnd w:id="0"/>
      <w:r>
        <w:t>The business Object Name should end with ‘BOD’.</w:t>
      </w:r>
    </w:p>
    <w:sectPr w:rsidR="00042E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DD676C"/>
    <w:rsid w:val="00042EDC"/>
    <w:rsid w:val="0047017F"/>
    <w:rsid w:val="004A0DEB"/>
    <w:rsid w:val="005C13EE"/>
    <w:rsid w:val="00DD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C13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C13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s-ascii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Boot</dc:creator>
  <cp:keywords/>
  <dc:description/>
  <cp:lastModifiedBy>Bram Boot</cp:lastModifiedBy>
  <cp:revision>4</cp:revision>
  <dcterms:created xsi:type="dcterms:W3CDTF">2013-04-08T13:41:00Z</dcterms:created>
  <dcterms:modified xsi:type="dcterms:W3CDTF">2013-04-08T14:19:00Z</dcterms:modified>
</cp:coreProperties>
</file>