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F6771">
      <w:pPr>
        <w:pStyle w:val="NormalWeb"/>
        <w:spacing w:after="240" w:afterAutospacing="0"/>
      </w:pPr>
      <w:r>
        <w:rPr>
          <w:b/>
          <w:bCs/>
        </w:rPr>
        <w:t>Solution: 1013696</w:t>
      </w:r>
      <w:r>
        <w:br/>
        <w:t xml:space="preserve">SITUATION IDENTIFIED IN: </w:t>
      </w:r>
      <w:r>
        <w:br/>
        <w:t xml:space="preserve">"Publish Logistical Master Data" (tcbod0200m000) </w:t>
      </w:r>
      <w:r>
        <w:br/>
      </w:r>
      <w:r>
        <w:br/>
        <w:t xml:space="preserve">SITUATION DESCRIPTION: </w:t>
      </w:r>
      <w:r>
        <w:br/>
        <w:t xml:space="preserve">Fixes made for Baan5c BODs. </w:t>
      </w:r>
      <w:r>
        <w:br/>
      </w:r>
      <w:r>
        <w:br/>
        <w:t xml:space="preserve">SOLUTION DESCRIPTION: </w:t>
      </w:r>
      <w:r>
        <w:br/>
        <w:t xml:space="preserve">Fixes made as follows. </w:t>
      </w:r>
      <w:r>
        <w:br/>
        <w:t xml:space="preserve">1. Changes made to initial load sessions. </w:t>
      </w:r>
      <w:r>
        <w:br/>
      </w:r>
      <w:r>
        <w:t xml:space="preserve">2. Changes made to Sales Contract BOD in such a way that all lines must be published where the Office of </w:t>
      </w:r>
      <w:r>
        <w:br/>
        <w:t xml:space="preserve">the header is equal to the office of the line. </w:t>
      </w:r>
      <w:r>
        <w:br/>
        <w:t xml:space="preserve">3. Contract Purchase status 'Pending' is changed to 'Draft'. </w:t>
      </w:r>
      <w:r>
        <w:br/>
        <w:t>4. Production Order/</w:t>
      </w:r>
      <w:proofErr w:type="spellStart"/>
      <w:r>
        <w:t>ProductionOrderHeade</w:t>
      </w:r>
      <w:r>
        <w:t>r</w:t>
      </w:r>
      <w:proofErr w:type="spellEnd"/>
      <w:r>
        <w:t xml:space="preserve">/Status/Code updates for BOD schema version 2.5 </w:t>
      </w:r>
      <w:r>
        <w:br/>
        <w:t xml:space="preserve">5. Publishing logic changed for few of Financial Master Data BODs. </w:t>
      </w:r>
      <w:r>
        <w:br/>
        <w:t xml:space="preserve">6. Mandatory check of status field in Location BOD removed. </w:t>
      </w:r>
      <w:r>
        <w:br/>
        <w:t xml:space="preserve">7. Volume based metrics rebuilt for Advance Shipment Notice BOD. </w:t>
      </w:r>
    </w:p>
    <w:p w:rsidR="00000000" w:rsidRDefault="00EF6771">
      <w:pPr>
        <w:pStyle w:val="NormalWeb"/>
        <w:spacing w:after="240" w:afterAutospacing="0"/>
      </w:pPr>
      <w:r>
        <w:rPr>
          <w:b/>
          <w:bCs/>
        </w:rPr>
        <w:t>Solution: 1018849</w:t>
      </w:r>
      <w:r>
        <w:br/>
        <w:t xml:space="preserve">SITUATION IDENTIFIED IN: </w:t>
      </w:r>
      <w:r>
        <w:br/>
        <w:t xml:space="preserve">"Publish Warehouse Management Transactional Data" (whbod0200m000) </w:t>
      </w:r>
      <w:r>
        <w:br/>
      </w:r>
      <w:r>
        <w:br/>
        <w:t xml:space="preserve">SITUATION DESCRIPTION: </w:t>
      </w:r>
      <w:r>
        <w:br/>
        <w:t xml:space="preserve">1.ReasonCode is added to </w:t>
      </w:r>
      <w:proofErr w:type="spellStart"/>
      <w:r>
        <w:t>ListID</w:t>
      </w:r>
      <w:proofErr w:type="spellEnd"/>
      <w:r>
        <w:t xml:space="preserve"> for </w:t>
      </w:r>
      <w:proofErr w:type="spellStart"/>
      <w:r>
        <w:t>InventoryAdjustment</w:t>
      </w:r>
      <w:proofErr w:type="spellEnd"/>
      <w:r>
        <w:t xml:space="preserve"> BOD. </w:t>
      </w:r>
      <w:r>
        <w:br/>
      </w:r>
      <w:proofErr w:type="gramStart"/>
      <w:r>
        <w:t>2.SupplierInvoice</w:t>
      </w:r>
      <w:proofErr w:type="gramEnd"/>
      <w:r>
        <w:t xml:space="preserve"> should publish </w:t>
      </w:r>
      <w:proofErr w:type="spellStart"/>
      <w:r>
        <w:t>CustomerParty</w:t>
      </w:r>
      <w:proofErr w:type="spellEnd"/>
      <w:r>
        <w:t xml:space="preserve"> attributes.</w:t>
      </w:r>
      <w:r>
        <w:t xml:space="preserve"> </w:t>
      </w:r>
      <w:r>
        <w:br/>
      </w:r>
      <w:proofErr w:type="gramStart"/>
      <w:r>
        <w:t>3.CurrencyExchangeRate</w:t>
      </w:r>
      <w:proofErr w:type="gramEnd"/>
      <w:r>
        <w:t xml:space="preserve"> attributes should be published in </w:t>
      </w:r>
      <w:proofErr w:type="spellStart"/>
      <w:r>
        <w:t>InvoiceSalesACR</w:t>
      </w:r>
      <w:proofErr w:type="spellEnd"/>
      <w:r>
        <w:t xml:space="preserve"> BOD. </w:t>
      </w:r>
      <w:r>
        <w:br/>
      </w:r>
      <w:r>
        <w:br/>
        <w:t xml:space="preserve">SOLUTION DESCRIPTION: </w:t>
      </w:r>
      <w:r>
        <w:br/>
        <w:t xml:space="preserve">1.The component is modified to add </w:t>
      </w:r>
      <w:proofErr w:type="spellStart"/>
      <w:r>
        <w:t>ReasonCode</w:t>
      </w:r>
      <w:proofErr w:type="spellEnd"/>
      <w:r>
        <w:t xml:space="preserve"> as part of </w:t>
      </w:r>
      <w:proofErr w:type="spellStart"/>
      <w:r>
        <w:t>ListID</w:t>
      </w:r>
      <w:proofErr w:type="spellEnd"/>
      <w:r>
        <w:t xml:space="preserve"> in </w:t>
      </w:r>
      <w:proofErr w:type="spellStart"/>
      <w:r>
        <w:t>InventoryAdjustment</w:t>
      </w:r>
      <w:proofErr w:type="spellEnd"/>
      <w:r>
        <w:t xml:space="preserve"> BOD. </w:t>
      </w:r>
      <w:r>
        <w:br/>
      </w:r>
      <w:proofErr w:type="gramStart"/>
      <w:r>
        <w:t>2.The</w:t>
      </w:r>
      <w:proofErr w:type="gramEnd"/>
      <w:r>
        <w:t xml:space="preserve"> component is modified for publishing </w:t>
      </w:r>
      <w:proofErr w:type="spellStart"/>
      <w:r>
        <w:t>CustomerParty</w:t>
      </w:r>
      <w:proofErr w:type="spellEnd"/>
      <w:r>
        <w:t xml:space="preserve"> A</w:t>
      </w:r>
      <w:r>
        <w:t xml:space="preserve">ttributes in Supplier Invoice BOD. </w:t>
      </w:r>
      <w:r>
        <w:br/>
      </w:r>
      <w:proofErr w:type="gramStart"/>
      <w:r>
        <w:t>3.The</w:t>
      </w:r>
      <w:proofErr w:type="gramEnd"/>
      <w:r>
        <w:t xml:space="preserve"> component is modified for publishing </w:t>
      </w:r>
      <w:proofErr w:type="spellStart"/>
      <w:r>
        <w:t>CurrencyExchangeRate</w:t>
      </w:r>
      <w:proofErr w:type="spellEnd"/>
      <w:r>
        <w:t xml:space="preserve"> attributes in </w:t>
      </w:r>
      <w:proofErr w:type="spellStart"/>
      <w:r>
        <w:t>InvoiceSalesACR</w:t>
      </w:r>
      <w:proofErr w:type="spellEnd"/>
      <w:r>
        <w:t xml:space="preserve">. </w:t>
      </w:r>
    </w:p>
    <w:p w:rsidR="00000000" w:rsidRDefault="00AF71CA">
      <w:pPr>
        <w:pStyle w:val="NormalWeb"/>
        <w:spacing w:after="240" w:afterAutospacing="0"/>
      </w:pPr>
      <w:r>
        <w:rPr>
          <w:b/>
          <w:bCs/>
        </w:rPr>
        <w:t xml:space="preserve">Solution: </w:t>
      </w:r>
      <w:proofErr w:type="gramStart"/>
      <w:r>
        <w:rPr>
          <w:b/>
          <w:bCs/>
        </w:rPr>
        <w:t>252820</w:t>
      </w:r>
      <w:r>
        <w:br/>
        <w:t>SITUATION</w:t>
      </w:r>
      <w:proofErr w:type="gramEnd"/>
      <w:r>
        <w:t xml:space="preserve"> IDENTIFIED IN: </w:t>
      </w:r>
      <w:r>
        <w:br/>
        <w:t xml:space="preserve">"Business Objects"   </w:t>
      </w:r>
      <w:r>
        <w:br/>
      </w:r>
      <w:r w:rsidR="00EF6771">
        <w:br/>
        <w:t xml:space="preserve">SITUATION DESCRIPTION: </w:t>
      </w:r>
      <w:r w:rsidR="00EF6771">
        <w:br/>
        <w:t xml:space="preserve">Situation Identified in </w:t>
      </w:r>
      <w:proofErr w:type="spellStart"/>
      <w:r w:rsidR="00EF6771">
        <w:t>InvoiceSales</w:t>
      </w:r>
      <w:proofErr w:type="spellEnd"/>
      <w:r w:rsidR="00EF6771">
        <w:t xml:space="preserve"> BOD. </w:t>
      </w:r>
      <w:proofErr w:type="spellStart"/>
      <w:r w:rsidR="00EF6771">
        <w:t>CurrencyExchangeRate</w:t>
      </w:r>
      <w:proofErr w:type="spellEnd"/>
      <w:r w:rsidR="00EF6771">
        <w:t xml:space="preserve"> attributes are req</w:t>
      </w:r>
      <w:r w:rsidR="00EF6771">
        <w:t xml:space="preserve">uired for </w:t>
      </w:r>
      <w:proofErr w:type="spellStart"/>
      <w:r w:rsidR="00EF6771">
        <w:t>InvoiceSales</w:t>
      </w:r>
      <w:proofErr w:type="spellEnd"/>
      <w:r w:rsidR="00EF6771">
        <w:t xml:space="preserve"> </w:t>
      </w:r>
      <w:r w:rsidR="00EF6771">
        <w:br/>
        <w:t xml:space="preserve">BOD. </w:t>
      </w:r>
      <w:r w:rsidR="00EF6771">
        <w:br/>
      </w:r>
      <w:r w:rsidR="00EF6771">
        <w:br/>
      </w:r>
      <w:r w:rsidR="00EF6771">
        <w:br/>
        <w:t xml:space="preserve">SOLUTION DESCRIPTION: </w:t>
      </w:r>
      <w:r w:rsidR="00EF6771">
        <w:br/>
      </w:r>
      <w:proofErr w:type="spellStart"/>
      <w:r w:rsidR="00EF6771">
        <w:t>CurrencyExchangeRate</w:t>
      </w:r>
      <w:proofErr w:type="spellEnd"/>
      <w:r w:rsidR="00EF6771">
        <w:t xml:space="preserve"> attributes are added to </w:t>
      </w:r>
      <w:proofErr w:type="spellStart"/>
      <w:r w:rsidR="00EF6771">
        <w:t>InvoiceSales</w:t>
      </w:r>
      <w:proofErr w:type="spellEnd"/>
      <w:r w:rsidR="00EF6771">
        <w:t xml:space="preserve"> BOD. </w:t>
      </w:r>
      <w:r w:rsidR="00EF6771">
        <w:br/>
        <w:t xml:space="preserve">1. </w:t>
      </w:r>
      <w:proofErr w:type="spellStart"/>
      <w:r w:rsidR="00EF6771">
        <w:t>CurrencyExchangeRate_RateNumeric</w:t>
      </w:r>
      <w:proofErr w:type="spellEnd"/>
      <w:r w:rsidR="00EF6771">
        <w:t xml:space="preserve"> </w:t>
      </w:r>
      <w:r w:rsidR="00EF6771">
        <w:br/>
        <w:t xml:space="preserve">2. </w:t>
      </w:r>
      <w:proofErr w:type="spellStart"/>
      <w:proofErr w:type="gramStart"/>
      <w:r w:rsidR="00EF6771">
        <w:t>CurrencyExchangeRate_Type</w:t>
      </w:r>
      <w:proofErr w:type="spellEnd"/>
      <w:r w:rsidR="00EF6771">
        <w:t xml:space="preserve"> </w:t>
      </w:r>
      <w:r w:rsidR="00EF6771">
        <w:br/>
        <w:t>3.</w:t>
      </w:r>
      <w:proofErr w:type="gramEnd"/>
      <w:r w:rsidR="00EF6771">
        <w:t xml:space="preserve"> </w:t>
      </w:r>
      <w:proofErr w:type="spellStart"/>
      <w:proofErr w:type="gramStart"/>
      <w:r w:rsidR="00EF6771">
        <w:t>CurrencyExchangeRate_SourceUnitBaseNumeric</w:t>
      </w:r>
      <w:proofErr w:type="spellEnd"/>
      <w:r w:rsidR="00EF6771">
        <w:t xml:space="preserve"> </w:t>
      </w:r>
      <w:r w:rsidR="00EF6771">
        <w:br/>
        <w:t>4.</w:t>
      </w:r>
      <w:proofErr w:type="gramEnd"/>
      <w:r w:rsidR="00EF6771">
        <w:t xml:space="preserve"> </w:t>
      </w:r>
      <w:proofErr w:type="spellStart"/>
      <w:proofErr w:type="gramStart"/>
      <w:r w:rsidR="00EF6771">
        <w:t>CurrencyExchangeRate</w:t>
      </w:r>
      <w:r w:rsidR="00EF6771">
        <w:t>_SourceCurrencyCode</w:t>
      </w:r>
      <w:proofErr w:type="spellEnd"/>
      <w:r w:rsidR="00EF6771">
        <w:t xml:space="preserve"> </w:t>
      </w:r>
      <w:r w:rsidR="00EF6771">
        <w:br/>
        <w:t>5.</w:t>
      </w:r>
      <w:proofErr w:type="gramEnd"/>
      <w:r w:rsidR="00EF6771">
        <w:t xml:space="preserve"> </w:t>
      </w:r>
      <w:proofErr w:type="spellStart"/>
      <w:proofErr w:type="gramStart"/>
      <w:r w:rsidR="00EF6771">
        <w:t>CurrencyExchangeRate_TargetCurrencyCode</w:t>
      </w:r>
      <w:proofErr w:type="spellEnd"/>
      <w:r w:rsidR="00EF6771">
        <w:t xml:space="preserve"> </w:t>
      </w:r>
      <w:r w:rsidR="00EF6771">
        <w:br/>
        <w:t>6.</w:t>
      </w:r>
      <w:proofErr w:type="gramEnd"/>
      <w:r w:rsidR="00EF6771">
        <w:t xml:space="preserve"> </w:t>
      </w:r>
      <w:proofErr w:type="spellStart"/>
      <w:proofErr w:type="gramStart"/>
      <w:r w:rsidR="00EF6771">
        <w:t>CurrencyExchangeRate_TargetUnitBaseNumeric</w:t>
      </w:r>
      <w:proofErr w:type="spellEnd"/>
      <w:r w:rsidR="00EF6771">
        <w:t xml:space="preserve"> </w:t>
      </w:r>
      <w:r w:rsidR="00EF6771">
        <w:br/>
        <w:t>7.</w:t>
      </w:r>
      <w:proofErr w:type="gramEnd"/>
      <w:r w:rsidR="00EF6771">
        <w:t xml:space="preserve"> </w:t>
      </w:r>
      <w:proofErr w:type="spellStart"/>
      <w:r w:rsidR="00EF6771">
        <w:t>CurrencyExchangeRate_SetDateTime</w:t>
      </w:r>
      <w:proofErr w:type="spellEnd"/>
      <w:r w:rsidR="00EF6771">
        <w:t xml:space="preserve"> </w:t>
      </w:r>
      <w:r w:rsidR="00EF6771">
        <w:br/>
      </w:r>
      <w:r w:rsidR="00EF6771">
        <w:br/>
      </w:r>
      <w:r w:rsidR="00EF6771">
        <w:br/>
      </w:r>
      <w:proofErr w:type="spellStart"/>
      <w:r w:rsidR="00EF6771">
        <w:t>CurrencyExchangeRate</w:t>
      </w:r>
      <w:proofErr w:type="spellEnd"/>
      <w:r w:rsidR="00EF6771">
        <w:t xml:space="preserve"> attributes are added to </w:t>
      </w:r>
      <w:proofErr w:type="spellStart"/>
      <w:r w:rsidR="00EF6771">
        <w:t>InvoiceSales</w:t>
      </w:r>
      <w:proofErr w:type="spellEnd"/>
      <w:r w:rsidR="00EF6771">
        <w:t xml:space="preserve"> BOD. </w:t>
      </w:r>
      <w:r w:rsidR="00EF6771">
        <w:br/>
      </w:r>
      <w:r w:rsidR="00EF6771">
        <w:br/>
      </w:r>
      <w:r w:rsidR="00EF6771">
        <w:br/>
        <w:t>This solution contains a Functional Add</w:t>
      </w:r>
      <w:r w:rsidR="00EF6771">
        <w:t xml:space="preserve">ition. Please read solution 134994 for the background of Functional </w:t>
      </w:r>
      <w:r w:rsidR="00EF6771">
        <w:br/>
        <w:t xml:space="preserve">Changes. </w:t>
      </w:r>
    </w:p>
    <w:p w:rsidR="00EF6771" w:rsidRDefault="00EF6771">
      <w:pPr>
        <w:pStyle w:val="NormalWeb"/>
        <w:spacing w:after="240" w:afterAutospacing="0"/>
      </w:pPr>
      <w:r>
        <w:rPr>
          <w:b/>
          <w:bCs/>
        </w:rPr>
        <w:t>Solution: 253125</w:t>
      </w:r>
      <w:r>
        <w:br/>
        <w:t xml:space="preserve">SITUATION IDENTIFIED IN: </w:t>
      </w:r>
      <w:r>
        <w:br/>
        <w:t>"</w:t>
      </w:r>
      <w:proofErr w:type="spellStart"/>
      <w:r>
        <w:t>InvoiceSalesBOD</w:t>
      </w:r>
      <w:proofErr w:type="spellEnd"/>
      <w:r>
        <w:t xml:space="preserve">" (bosli705) </w:t>
      </w:r>
      <w:r>
        <w:br/>
        <w:t>"</w:t>
      </w:r>
      <w:proofErr w:type="spellStart"/>
      <w:proofErr w:type="gramStart"/>
      <w:r>
        <w:t>InvoiceSalesACRBOD</w:t>
      </w:r>
      <w:proofErr w:type="spellEnd"/>
      <w:r>
        <w:t xml:space="preserve"> "</w:t>
      </w:r>
      <w:proofErr w:type="gramEnd"/>
      <w:r>
        <w:t xml:space="preserve"> (boacr705) </w:t>
      </w:r>
      <w:r>
        <w:br/>
        <w:t>"</w:t>
      </w:r>
      <w:proofErr w:type="spellStart"/>
      <w:r>
        <w:t>SupplierInvoiceBOD</w:t>
      </w:r>
      <w:proofErr w:type="spellEnd"/>
      <w:r>
        <w:t xml:space="preserve"> " (boacp701) </w:t>
      </w:r>
      <w:r>
        <w:br/>
      </w:r>
      <w:r>
        <w:br/>
        <w:t xml:space="preserve">SITUATION DESCRIPTION: </w:t>
      </w:r>
      <w:r>
        <w:br/>
        <w:t>Updates a</w:t>
      </w:r>
      <w:r>
        <w:t xml:space="preserve">re required in the </w:t>
      </w:r>
      <w:proofErr w:type="spellStart"/>
      <w:r>
        <w:t>InvoiceSalesBOD</w:t>
      </w:r>
      <w:proofErr w:type="spellEnd"/>
      <w:r>
        <w:t xml:space="preserve">, </w:t>
      </w:r>
      <w:proofErr w:type="spellStart"/>
      <w:r>
        <w:t>InvoiceSalesACRBOD</w:t>
      </w:r>
      <w:proofErr w:type="spellEnd"/>
      <w:r>
        <w:t xml:space="preserve"> and </w:t>
      </w:r>
      <w:proofErr w:type="spellStart"/>
      <w:r>
        <w:t>SupplierInvoiceBOD</w:t>
      </w:r>
      <w:proofErr w:type="spellEnd"/>
      <w:r>
        <w:t xml:space="preserve"> to solve some </w:t>
      </w:r>
      <w:r>
        <w:br/>
        <w:t xml:space="preserve">problems and as preparation for the release of PM Dashboard 2.0 and PM Analytics 2.0 (with BOD schema </w:t>
      </w:r>
      <w:r>
        <w:br/>
        <w:t xml:space="preserve">version 2.5). </w:t>
      </w:r>
      <w:r>
        <w:br/>
      </w:r>
      <w:r>
        <w:br/>
        <w:t xml:space="preserve">SOLUTION DESCRIPTION: </w:t>
      </w:r>
      <w:r>
        <w:br/>
      </w:r>
      <w:proofErr w:type="spellStart"/>
      <w:r>
        <w:t>InvoiceSalesBOD</w:t>
      </w:r>
      <w:proofErr w:type="spellEnd"/>
      <w:r>
        <w:t xml:space="preserve"> updat</w:t>
      </w:r>
      <w:r>
        <w:t xml:space="preserve">es (in </w:t>
      </w:r>
      <w:proofErr w:type="spellStart"/>
      <w:r>
        <w:t>InvoiceHeader</w:t>
      </w:r>
      <w:proofErr w:type="spellEnd"/>
      <w:r>
        <w:t xml:space="preserve">): </w:t>
      </w:r>
      <w:r>
        <w:br/>
        <w:t xml:space="preserve">1. </w:t>
      </w:r>
      <w:proofErr w:type="gramStart"/>
      <w:r>
        <w:t>The</w:t>
      </w:r>
      <w:proofErr w:type="gramEnd"/>
      <w:r>
        <w:t xml:space="preserve"> determination of the </w:t>
      </w:r>
      <w:proofErr w:type="spellStart"/>
      <w:r>
        <w:t>CustomerParty</w:t>
      </w:r>
      <w:proofErr w:type="spellEnd"/>
      <w:r>
        <w:t>/</w:t>
      </w:r>
      <w:proofErr w:type="spellStart"/>
      <w:r>
        <w:t>PartyIDs</w:t>
      </w:r>
      <w:proofErr w:type="spellEnd"/>
      <w:r>
        <w:t xml:space="preserve">/ID attribute is done via the Sold-to role of the customer </w:t>
      </w:r>
      <w:r>
        <w:br/>
        <w:t xml:space="preserve">instead of the Invoice-to role. </w:t>
      </w:r>
      <w:r>
        <w:br/>
        <w:t xml:space="preserve">2. At moment of referencing the </w:t>
      </w:r>
      <w:proofErr w:type="spellStart"/>
      <w:r>
        <w:t>BillToParty</w:t>
      </w:r>
      <w:proofErr w:type="spellEnd"/>
      <w:r>
        <w:t xml:space="preserve"> noun, the lookup for Tenant/AE/Location is do</w:t>
      </w:r>
      <w:r>
        <w:t xml:space="preserve">ne via the new noun </w:t>
      </w:r>
      <w:r>
        <w:br/>
        <w:t xml:space="preserve">and the correct table. </w:t>
      </w:r>
      <w:r>
        <w:br/>
        <w:t xml:space="preserve">3. The </w:t>
      </w:r>
      <w:proofErr w:type="spellStart"/>
      <w:r>
        <w:t>PaymentTerm</w:t>
      </w:r>
      <w:proofErr w:type="spellEnd"/>
      <w:r>
        <w:t xml:space="preserve">/Penalty attributes are no longer published if the Late Payment Surcharge Code on the </w:t>
      </w:r>
      <w:r>
        <w:br/>
        <w:t xml:space="preserve">sales invoice is empty </w:t>
      </w:r>
      <w:r>
        <w:br/>
        <w:t xml:space="preserve">4. The </w:t>
      </w:r>
      <w:proofErr w:type="spellStart"/>
      <w:r>
        <w:t>CustomerParty</w:t>
      </w:r>
      <w:proofErr w:type="spellEnd"/>
      <w:r>
        <w:t>/</w:t>
      </w:r>
      <w:proofErr w:type="spellStart"/>
      <w:r>
        <w:t>PartyIDs</w:t>
      </w:r>
      <w:proofErr w:type="spellEnd"/>
      <w:r>
        <w:t>/</w:t>
      </w:r>
      <w:proofErr w:type="spellStart"/>
      <w:r>
        <w:t>TaxID</w:t>
      </w:r>
      <w:proofErr w:type="spellEnd"/>
      <w:r>
        <w:t xml:space="preserve"> and </w:t>
      </w:r>
      <w:proofErr w:type="spellStart"/>
      <w:r>
        <w:t>BillToParty</w:t>
      </w:r>
      <w:proofErr w:type="spellEnd"/>
      <w:r>
        <w:t>/</w:t>
      </w:r>
      <w:proofErr w:type="spellStart"/>
      <w:r>
        <w:t>PartyIDs</w:t>
      </w:r>
      <w:proofErr w:type="spellEnd"/>
      <w:r>
        <w:t>/</w:t>
      </w:r>
      <w:proofErr w:type="spellStart"/>
      <w:r>
        <w:t>TaxID</w:t>
      </w:r>
      <w:proofErr w:type="spellEnd"/>
      <w:r>
        <w:t xml:space="preserve"> attributes are </w:t>
      </w:r>
      <w:r>
        <w:t xml:space="preserve">no longer published if the </w:t>
      </w:r>
      <w:r>
        <w:br/>
        <w:t xml:space="preserve">Tax ID of the customer cannot be determined. </w:t>
      </w:r>
      <w:r>
        <w:br/>
        <w:t xml:space="preserve">5. The </w:t>
      </w:r>
      <w:proofErr w:type="spellStart"/>
      <w:r>
        <w:t>ItemID</w:t>
      </w:r>
      <w:proofErr w:type="spellEnd"/>
      <w:r>
        <w:t xml:space="preserve"> attribute in the </w:t>
      </w:r>
      <w:proofErr w:type="spellStart"/>
      <w:r>
        <w:t>InvoiceLine</w:t>
      </w:r>
      <w:proofErr w:type="spellEnd"/>
      <w:r>
        <w:t xml:space="preserve"> of the </w:t>
      </w:r>
      <w:proofErr w:type="spellStart"/>
      <w:r>
        <w:t>InvoiceSalesBOD</w:t>
      </w:r>
      <w:proofErr w:type="spellEnd"/>
      <w:r>
        <w:t xml:space="preserve"> is now correctly defined in case of </w:t>
      </w:r>
      <w:r>
        <w:br/>
        <w:t>intercompany invoicing (where the logistic company of the sales order differs f</w:t>
      </w:r>
      <w:r>
        <w:t xml:space="preserve">rom the financial company of </w:t>
      </w:r>
      <w:r>
        <w:br/>
        <w:t xml:space="preserve">the invoice). The </w:t>
      </w:r>
      <w:proofErr w:type="spellStart"/>
      <w:r>
        <w:t>accountingEntity</w:t>
      </w:r>
      <w:proofErr w:type="spellEnd"/>
      <w:r>
        <w:t xml:space="preserve"> and location attributes are now read from the logistic company of the sales </w:t>
      </w:r>
      <w:r>
        <w:br/>
        <w:t xml:space="preserve">order. </w:t>
      </w:r>
      <w:r>
        <w:br/>
      </w:r>
      <w:r>
        <w:br/>
      </w:r>
      <w:proofErr w:type="spellStart"/>
      <w:r>
        <w:t>InvoiceSalesACRBOD</w:t>
      </w:r>
      <w:proofErr w:type="spellEnd"/>
      <w:r>
        <w:t xml:space="preserve"> updates (in </w:t>
      </w:r>
      <w:proofErr w:type="spellStart"/>
      <w:r>
        <w:t>InvoiceHeader</w:t>
      </w:r>
      <w:proofErr w:type="spellEnd"/>
      <w:r>
        <w:t xml:space="preserve">): </w:t>
      </w:r>
      <w:r>
        <w:br/>
        <w:t xml:space="preserve">1. </w:t>
      </w:r>
      <w:proofErr w:type="spellStart"/>
      <w:r>
        <w:t>BillToParty</w:t>
      </w:r>
      <w:proofErr w:type="spellEnd"/>
      <w:r>
        <w:t xml:space="preserve"> attributes have been added and are filled </w:t>
      </w:r>
      <w:r>
        <w:t xml:space="preserve">with the Invoice-To Business Partner data. </w:t>
      </w:r>
      <w:r>
        <w:br/>
        <w:t xml:space="preserve">2. </w:t>
      </w:r>
      <w:proofErr w:type="spellStart"/>
      <w:r>
        <w:t>CustomerParty</w:t>
      </w:r>
      <w:proofErr w:type="spellEnd"/>
      <w:r>
        <w:t xml:space="preserve"> attributes are filled with the Sold-To Business Partner data for </w:t>
      </w:r>
      <w:proofErr w:type="spellStart"/>
      <w:proofErr w:type="gramStart"/>
      <w:r>
        <w:t>bo</w:t>
      </w:r>
      <w:proofErr w:type="spellEnd"/>
      <w:proofErr w:type="gramEnd"/>
      <w:r>
        <w:t xml:space="preserve"> package version 2.1 </w:t>
      </w:r>
      <w:r>
        <w:br/>
        <w:t xml:space="preserve">(connected to </w:t>
      </w:r>
      <w:proofErr w:type="spellStart"/>
      <w:r>
        <w:t>MyDay</w:t>
      </w:r>
      <w:proofErr w:type="spellEnd"/>
      <w:r>
        <w:t xml:space="preserve"> 1.2 or PM Dashboard 2.0). </w:t>
      </w:r>
      <w:r>
        <w:br/>
        <w:t xml:space="preserve">3. At moment of referencing the </w:t>
      </w:r>
      <w:proofErr w:type="spellStart"/>
      <w:r>
        <w:t>CustomerParty</w:t>
      </w:r>
      <w:proofErr w:type="spellEnd"/>
      <w:r>
        <w:t xml:space="preserve"> or </w:t>
      </w:r>
      <w:proofErr w:type="spellStart"/>
      <w:r>
        <w:t>BillToPart</w:t>
      </w:r>
      <w:r>
        <w:t>y</w:t>
      </w:r>
      <w:proofErr w:type="spellEnd"/>
      <w:r>
        <w:t xml:space="preserve"> nouns, the lookup for Tenant/AE/Location is </w:t>
      </w:r>
      <w:r>
        <w:br/>
        <w:t xml:space="preserve">done via the new nouns and the correct table. </w:t>
      </w:r>
      <w:r>
        <w:br/>
        <w:t>4. The tax percentage has been added in the Tax/Calculation/</w:t>
      </w:r>
      <w:proofErr w:type="spellStart"/>
      <w:r>
        <w:t>RateNumeric</w:t>
      </w:r>
      <w:proofErr w:type="spellEnd"/>
      <w:r>
        <w:t xml:space="preserve"> attribute. </w:t>
      </w:r>
      <w:r>
        <w:br/>
        <w:t xml:space="preserve">5. The </w:t>
      </w:r>
      <w:proofErr w:type="spellStart"/>
      <w:r>
        <w:t>PaymentTerm</w:t>
      </w:r>
      <w:proofErr w:type="spellEnd"/>
      <w:r>
        <w:t>/Penalty attributes are no longer published if the Late Paym</w:t>
      </w:r>
      <w:r>
        <w:t xml:space="preserve">ent Surcharge Code on the </w:t>
      </w:r>
      <w:r>
        <w:br/>
        <w:t xml:space="preserve">sales invoice is empty. </w:t>
      </w:r>
      <w:r>
        <w:br/>
      </w:r>
      <w:r>
        <w:br/>
      </w:r>
      <w:proofErr w:type="spellStart"/>
      <w:r>
        <w:t>SupplierInvoiceBOD</w:t>
      </w:r>
      <w:proofErr w:type="spellEnd"/>
      <w:r>
        <w:t xml:space="preserve"> updates (in </w:t>
      </w:r>
      <w:proofErr w:type="spellStart"/>
      <w:r>
        <w:t>SupplierInvoiceHeader</w:t>
      </w:r>
      <w:proofErr w:type="spellEnd"/>
      <w:r>
        <w:t xml:space="preserve">, </w:t>
      </w:r>
      <w:proofErr w:type="spellStart"/>
      <w:proofErr w:type="gramStart"/>
      <w:r>
        <w:t>bo</w:t>
      </w:r>
      <w:proofErr w:type="spellEnd"/>
      <w:proofErr w:type="gramEnd"/>
      <w:r>
        <w:t xml:space="preserve"> package version 2.1): </w:t>
      </w:r>
      <w:r>
        <w:br/>
        <w:t xml:space="preserve">1. The </w:t>
      </w:r>
      <w:proofErr w:type="spellStart"/>
      <w:r>
        <w:t>PaymentTerm</w:t>
      </w:r>
      <w:proofErr w:type="spellEnd"/>
      <w:r>
        <w:t xml:space="preserve">/Penalty attributes are no longer published if the Late Payment Surcharge Code on the </w:t>
      </w:r>
      <w:r>
        <w:br/>
        <w:t>purchase invoice i</w:t>
      </w:r>
      <w:r>
        <w:t xml:space="preserve">s empty. </w:t>
      </w:r>
      <w:r>
        <w:br/>
        <w:t xml:space="preserve">2. The Status/Code attribute is now published as Unapproved instead of Pending if the BOD schema version </w:t>
      </w:r>
      <w:r>
        <w:br/>
        <w:t xml:space="preserve">(in the BOD Parameters) is 2.5 or later and if the invoice is unapproved after matching with purchase orders </w:t>
      </w:r>
      <w:r>
        <w:br/>
        <w:t xml:space="preserve">or freight orders </w:t>
      </w:r>
      <w:r>
        <w:br/>
        <w:t xml:space="preserve">3. The tax </w:t>
      </w:r>
      <w:r>
        <w:t>percentage has been added in the Tax/Calculation/</w:t>
      </w:r>
      <w:proofErr w:type="spellStart"/>
      <w:r>
        <w:t>RateNumeric</w:t>
      </w:r>
      <w:proofErr w:type="spellEnd"/>
      <w:r>
        <w:t xml:space="preserve"> attribute. </w:t>
      </w:r>
      <w:r>
        <w:br/>
        <w:t xml:space="preserve">4. The Tax ID of the Pay-to Business Partner is now published in the </w:t>
      </w:r>
      <w:proofErr w:type="spellStart"/>
      <w:r>
        <w:t>RemitToParty</w:t>
      </w:r>
      <w:proofErr w:type="spellEnd"/>
      <w:r>
        <w:t>/</w:t>
      </w:r>
      <w:proofErr w:type="spellStart"/>
      <w:r>
        <w:t>PartyIDs</w:t>
      </w:r>
      <w:proofErr w:type="spellEnd"/>
      <w:r>
        <w:t>/</w:t>
      </w:r>
      <w:proofErr w:type="spellStart"/>
      <w:r>
        <w:t>TaxID</w:t>
      </w:r>
      <w:proofErr w:type="spellEnd"/>
      <w:r>
        <w:t xml:space="preserve"> attribute. </w:t>
      </w:r>
      <w:r>
        <w:br/>
      </w:r>
      <w:r>
        <w:br/>
        <w:t>This solution contains a Functional Optimization. Please read solution 13</w:t>
      </w:r>
      <w:r>
        <w:t xml:space="preserve">4994 for the background of </w:t>
      </w:r>
      <w:r>
        <w:br/>
        <w:t xml:space="preserve">Functional Changes. </w:t>
      </w:r>
    </w:p>
    <w:sectPr w:rsidR="00EF67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val="fullPage" w:percent="91"/>
  <w:proofState w:spelling="clean" w:grammar="clean"/>
  <w:defaultTabStop w:val="720"/>
  <w:noPunctuationKerning/>
  <w:characterSpacingControl w:val="doNotCompress"/>
  <w:compat/>
  <w:rsids>
    <w:rsidRoot w:val="00AF71CA"/>
    <w:rsid w:val="00AF71CA"/>
    <w:rsid w:val="00EF67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s-ascii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735</Words>
  <Characters>4195</Characters>
  <Application>Microsoft Office Word</Application>
  <DocSecurity>0</DocSecurity>
  <Lines>34</Lines>
  <Paragraphs>9</Paragraphs>
  <ScaleCrop>false</ScaleCrop>
  <Company>Infor</Company>
  <LinksUpToDate>false</LinksUpToDate>
  <CharactersWithSpaces>4921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bboot</dc:creator>
  <cp:keywords/>
  <dc:description/>
  <cp:lastModifiedBy>bboot</cp:lastModifiedBy>
  <cp:revision>2</cp:revision>
  <dcterms:created xsi:type="dcterms:W3CDTF">2011-09-02T07:31:00Z</dcterms:created>
  <dcterms:modified xsi:type="dcterms:W3CDTF">2011-09-02T07:31:00Z</dcterms:modified>
</cp:coreProperties>
</file>