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top w:w="45" w:type="dxa"/>
          <w:left w:w="45" w:type="dxa"/>
          <w:bottom w:w="45" w:type="dxa"/>
          <w:right w:w="45" w:type="dxa"/>
        </w:tblCellMar>
        <w:tblLook w:val="04A0" w:firstRow="1" w:lastRow="0" w:firstColumn="1" w:lastColumn="0" w:noHBand="0" w:noVBand="1"/>
      </w:tblPr>
      <w:tblGrid>
        <w:gridCol w:w="9450"/>
      </w:tblGrid>
      <w:tr w:rsidR="00A805BB" w:rsidRPr="000F14D0" w:rsidTr="00077192">
        <w:trPr>
          <w:tblCellSpacing w:w="0" w:type="dxa"/>
        </w:trPr>
        <w:tc>
          <w:tcPr>
            <w:tcW w:w="9450" w:type="dxa"/>
            <w:shd w:val="clear" w:color="auto" w:fill="FFFFFF"/>
            <w:vAlign w:val="center"/>
            <w:hideMark/>
          </w:tcPr>
          <w:p w:rsidR="00A805BB" w:rsidRDefault="00A805BB" w:rsidP="00BE02F3">
            <w:pPr>
              <w:spacing w:before="100" w:beforeAutospacing="1" w:after="100" w:afterAutospacing="1" w:line="240" w:lineRule="atLeast"/>
              <w:rPr>
                <w:rFonts w:ascii="Arial" w:eastAsia="Times New Roman" w:hAnsi="Arial" w:cs="Arial"/>
                <w:color w:val="000000"/>
                <w:sz w:val="18"/>
                <w:szCs w:val="18"/>
              </w:rPr>
            </w:pPr>
            <w:r>
              <w:rPr>
                <w:rFonts w:ascii="Arial" w:eastAsia="Times New Roman" w:hAnsi="Arial" w:cs="Arial"/>
                <w:color w:val="000000"/>
                <w:sz w:val="18"/>
                <w:szCs w:val="18"/>
              </w:rPr>
              <w:t>VERSION(S)</w:t>
            </w:r>
            <w:proofErr w:type="gramStart"/>
            <w:r>
              <w:rPr>
                <w:rFonts w:ascii="Arial" w:eastAsia="Times New Roman" w:hAnsi="Arial" w:cs="Arial"/>
                <w:color w:val="000000"/>
                <w:sz w:val="18"/>
                <w:szCs w:val="18"/>
              </w:rPr>
              <w:t xml:space="preserve">: </w:t>
            </w:r>
            <w:proofErr w:type="gramEnd"/>
            <w:r>
              <w:rPr>
                <w:rFonts w:ascii="Arial" w:eastAsia="Times New Roman" w:hAnsi="Arial" w:cs="Arial"/>
                <w:color w:val="000000"/>
                <w:sz w:val="18"/>
                <w:szCs w:val="18"/>
              </w:rPr>
              <w:br/>
              <w:t>?</w:t>
            </w:r>
            <w:r w:rsidRPr="000F14D0">
              <w:rPr>
                <w:rFonts w:ascii="Arial" w:eastAsia="Times New Roman" w:hAnsi="Arial" w:cs="Arial"/>
                <w:color w:val="000000"/>
                <w:sz w:val="18"/>
                <w:szCs w:val="18"/>
              </w:rPr>
              <w:br/>
            </w:r>
            <w:r w:rsidRPr="000F14D0">
              <w:rPr>
                <w:rFonts w:ascii="Arial" w:eastAsia="Times New Roman" w:hAnsi="Arial" w:cs="Arial"/>
                <w:color w:val="000000"/>
                <w:sz w:val="18"/>
                <w:szCs w:val="18"/>
              </w:rPr>
              <w:br/>
              <w:t xml:space="preserve">SITUATION IDENTIFIED IN: </w:t>
            </w:r>
            <w:r w:rsidRPr="000F14D0">
              <w:rPr>
                <w:rFonts w:ascii="Arial" w:eastAsia="Times New Roman" w:hAnsi="Arial" w:cs="Arial"/>
                <w:color w:val="000000"/>
                <w:sz w:val="18"/>
                <w:szCs w:val="18"/>
              </w:rPr>
              <w:br/>
            </w:r>
            <w:r>
              <w:rPr>
                <w:rFonts w:ascii="Arial" w:eastAsia="Times New Roman" w:hAnsi="Arial" w:cs="Arial"/>
                <w:color w:val="000000"/>
                <w:sz w:val="18"/>
                <w:szCs w:val="18"/>
              </w:rPr>
              <w:t>Infor LN DEM Content Pack</w:t>
            </w:r>
            <w:r w:rsidRPr="000F14D0">
              <w:rPr>
                <w:rFonts w:ascii="Arial" w:eastAsia="Times New Roman" w:hAnsi="Arial" w:cs="Arial"/>
                <w:color w:val="000000"/>
                <w:sz w:val="18"/>
                <w:szCs w:val="18"/>
              </w:rPr>
              <w:t xml:space="preserve"> </w:t>
            </w:r>
            <w:r w:rsidRPr="000F14D0">
              <w:rPr>
                <w:rFonts w:ascii="Arial" w:eastAsia="Times New Roman" w:hAnsi="Arial" w:cs="Arial"/>
                <w:color w:val="000000"/>
                <w:sz w:val="18"/>
                <w:szCs w:val="18"/>
              </w:rPr>
              <w:br/>
            </w:r>
            <w:r w:rsidRPr="000F14D0">
              <w:rPr>
                <w:rFonts w:ascii="Arial" w:eastAsia="Times New Roman" w:hAnsi="Arial" w:cs="Arial"/>
                <w:color w:val="000000"/>
                <w:sz w:val="18"/>
                <w:szCs w:val="18"/>
              </w:rPr>
              <w:br/>
              <w:t xml:space="preserve">SITUATION DESCRIPTION: </w:t>
            </w:r>
            <w:r w:rsidRPr="000F14D0">
              <w:rPr>
                <w:rFonts w:ascii="Arial" w:eastAsia="Times New Roman" w:hAnsi="Arial" w:cs="Arial"/>
                <w:color w:val="000000"/>
                <w:sz w:val="18"/>
                <w:szCs w:val="18"/>
              </w:rPr>
              <w:br/>
              <w:t xml:space="preserve">The menu in Infor ERP LN is structured by package/module. </w:t>
            </w:r>
            <w:r>
              <w:rPr>
                <w:rFonts w:ascii="Arial" w:eastAsia="Times New Roman" w:hAnsi="Arial" w:cs="Arial"/>
                <w:color w:val="000000"/>
                <w:sz w:val="18"/>
                <w:szCs w:val="18"/>
              </w:rPr>
              <w:t>To be able to faster understand and implement LN functionality structured it according to best case scenarios and business processes.</w:t>
            </w:r>
            <w:r w:rsidRPr="000F14D0">
              <w:rPr>
                <w:rFonts w:ascii="Arial" w:eastAsia="Times New Roman" w:hAnsi="Arial" w:cs="Arial"/>
                <w:color w:val="000000"/>
                <w:sz w:val="18"/>
                <w:szCs w:val="18"/>
              </w:rPr>
              <w:br/>
            </w:r>
          </w:p>
          <w:p w:rsidR="00A805BB" w:rsidRDefault="00A805BB" w:rsidP="00BE02F3">
            <w:pPr>
              <w:spacing w:before="100" w:beforeAutospacing="1" w:after="100" w:afterAutospacing="1" w:line="240" w:lineRule="atLeast"/>
              <w:rPr>
                <w:rFonts w:ascii="Arial" w:eastAsia="Times New Roman" w:hAnsi="Arial" w:cs="Arial"/>
                <w:color w:val="000000"/>
                <w:sz w:val="18"/>
                <w:szCs w:val="18"/>
              </w:rPr>
            </w:pPr>
            <w:r w:rsidRPr="000F14D0">
              <w:rPr>
                <w:rFonts w:ascii="Arial" w:eastAsia="Times New Roman" w:hAnsi="Arial" w:cs="Arial"/>
                <w:color w:val="000000"/>
                <w:sz w:val="18"/>
                <w:szCs w:val="18"/>
              </w:rPr>
              <w:t xml:space="preserve">SOLUTION DESCRIPTION: </w:t>
            </w:r>
            <w:r w:rsidRPr="000F14D0">
              <w:rPr>
                <w:rFonts w:ascii="Arial" w:eastAsia="Times New Roman" w:hAnsi="Arial" w:cs="Arial"/>
                <w:color w:val="000000"/>
                <w:sz w:val="18"/>
                <w:szCs w:val="18"/>
              </w:rPr>
              <w:br/>
              <w:t xml:space="preserve">In DEM different </w:t>
            </w:r>
            <w:r>
              <w:rPr>
                <w:rFonts w:ascii="Arial" w:eastAsia="Times New Roman" w:hAnsi="Arial" w:cs="Arial"/>
                <w:color w:val="000000"/>
                <w:sz w:val="18"/>
                <w:szCs w:val="18"/>
              </w:rPr>
              <w:t>scenarios</w:t>
            </w:r>
            <w:r w:rsidRPr="000F14D0">
              <w:rPr>
                <w:rFonts w:ascii="Arial" w:eastAsia="Times New Roman" w:hAnsi="Arial" w:cs="Arial"/>
                <w:color w:val="000000"/>
                <w:sz w:val="18"/>
                <w:szCs w:val="18"/>
              </w:rPr>
              <w:t xml:space="preserve"> </w:t>
            </w:r>
            <w:r>
              <w:rPr>
                <w:rFonts w:ascii="Arial" w:eastAsia="Times New Roman" w:hAnsi="Arial" w:cs="Arial"/>
                <w:color w:val="000000"/>
                <w:sz w:val="18"/>
                <w:szCs w:val="18"/>
              </w:rPr>
              <w:t xml:space="preserve">(business control diagrams) </w:t>
            </w:r>
            <w:r w:rsidRPr="000F14D0">
              <w:rPr>
                <w:rFonts w:ascii="Arial" w:eastAsia="Times New Roman" w:hAnsi="Arial" w:cs="Arial"/>
                <w:color w:val="000000"/>
                <w:sz w:val="18"/>
                <w:szCs w:val="18"/>
              </w:rPr>
              <w:t xml:space="preserve">have been </w:t>
            </w:r>
            <w:r>
              <w:rPr>
                <w:rFonts w:ascii="Arial" w:eastAsia="Times New Roman" w:hAnsi="Arial" w:cs="Arial"/>
                <w:color w:val="000000"/>
                <w:sz w:val="18"/>
                <w:szCs w:val="18"/>
              </w:rPr>
              <w:t>created</w:t>
            </w:r>
            <w:r w:rsidRPr="000F14D0">
              <w:rPr>
                <w:rFonts w:ascii="Arial" w:eastAsia="Times New Roman" w:hAnsi="Arial" w:cs="Arial"/>
                <w:color w:val="000000"/>
                <w:sz w:val="18"/>
                <w:szCs w:val="18"/>
              </w:rPr>
              <w:t xml:space="preserve"> </w:t>
            </w:r>
            <w:r>
              <w:rPr>
                <w:rFonts w:ascii="Arial" w:eastAsia="Times New Roman" w:hAnsi="Arial" w:cs="Arial"/>
                <w:color w:val="000000"/>
                <w:sz w:val="18"/>
                <w:szCs w:val="18"/>
              </w:rPr>
              <w:t>to provide an overview of the involved external and internal actors (business functions) with the information flows</w:t>
            </w:r>
            <w:r w:rsidRPr="000F14D0">
              <w:rPr>
                <w:rFonts w:ascii="Arial" w:eastAsia="Times New Roman" w:hAnsi="Arial" w:cs="Arial"/>
                <w:color w:val="000000"/>
                <w:sz w:val="18"/>
                <w:szCs w:val="18"/>
              </w:rPr>
              <w:t xml:space="preserve">. </w:t>
            </w:r>
            <w:r>
              <w:rPr>
                <w:rFonts w:ascii="Arial" w:eastAsia="Times New Roman" w:hAnsi="Arial" w:cs="Arial"/>
                <w:color w:val="000000"/>
                <w:sz w:val="18"/>
                <w:szCs w:val="18"/>
              </w:rPr>
              <w:t xml:space="preserve">The processes that the business functions execute are drawn up and assigned to roles that are responsible to execute. The process activities that use LN or Infor </w:t>
            </w:r>
            <w:proofErr w:type="spellStart"/>
            <w:r>
              <w:rPr>
                <w:rFonts w:ascii="Arial" w:eastAsia="Times New Roman" w:hAnsi="Arial" w:cs="Arial"/>
                <w:color w:val="000000"/>
                <w:sz w:val="18"/>
                <w:szCs w:val="18"/>
              </w:rPr>
              <w:t>AutoConnect</w:t>
            </w:r>
            <w:proofErr w:type="spellEnd"/>
            <w:r>
              <w:rPr>
                <w:rFonts w:ascii="Arial" w:eastAsia="Times New Roman" w:hAnsi="Arial" w:cs="Arial"/>
                <w:color w:val="000000"/>
                <w:sz w:val="18"/>
                <w:szCs w:val="18"/>
              </w:rPr>
              <w:t xml:space="preserve"> are linked to the appropriate session. </w:t>
            </w:r>
          </w:p>
          <w:p w:rsidR="00A805BB" w:rsidRDefault="00A805BB" w:rsidP="00BE02F3">
            <w:pPr>
              <w:spacing w:before="100" w:beforeAutospacing="1" w:after="100" w:afterAutospacing="1" w:line="240" w:lineRule="atLeast"/>
              <w:rPr>
                <w:rFonts w:ascii="Arial" w:eastAsia="Times New Roman" w:hAnsi="Arial" w:cs="Arial"/>
                <w:color w:val="000000"/>
                <w:sz w:val="18"/>
                <w:szCs w:val="18"/>
              </w:rPr>
            </w:pPr>
            <w:r>
              <w:rPr>
                <w:rFonts w:ascii="Arial" w:eastAsia="Times New Roman" w:hAnsi="Arial" w:cs="Arial"/>
                <w:color w:val="000000"/>
                <w:sz w:val="18"/>
                <w:szCs w:val="18"/>
              </w:rPr>
              <w:t xml:space="preserve">By linking users to roles, the user immediately </w:t>
            </w:r>
            <w:r w:rsidRPr="000F14D0">
              <w:rPr>
                <w:rFonts w:ascii="Arial" w:eastAsia="Times New Roman" w:hAnsi="Arial" w:cs="Arial"/>
                <w:color w:val="000000"/>
                <w:sz w:val="18"/>
                <w:szCs w:val="18"/>
              </w:rPr>
              <w:t xml:space="preserve">gets a </w:t>
            </w:r>
            <w:r>
              <w:rPr>
                <w:rFonts w:ascii="Arial" w:eastAsia="Times New Roman" w:hAnsi="Arial" w:cs="Arial"/>
                <w:color w:val="000000"/>
                <w:sz w:val="18"/>
                <w:szCs w:val="18"/>
              </w:rPr>
              <w:t>personalized (</w:t>
            </w:r>
            <w:r w:rsidRPr="000F14D0">
              <w:rPr>
                <w:rFonts w:ascii="Arial" w:eastAsia="Times New Roman" w:hAnsi="Arial" w:cs="Arial"/>
                <w:color w:val="000000"/>
                <w:sz w:val="18"/>
                <w:szCs w:val="18"/>
              </w:rPr>
              <w:t>over</w:t>
            </w:r>
            <w:r>
              <w:rPr>
                <w:rFonts w:ascii="Arial" w:eastAsia="Times New Roman" w:hAnsi="Arial" w:cs="Arial"/>
                <w:color w:val="000000"/>
                <w:sz w:val="18"/>
                <w:szCs w:val="18"/>
              </w:rPr>
              <w:t>-)</w:t>
            </w:r>
            <w:r w:rsidRPr="000F14D0">
              <w:rPr>
                <w:rFonts w:ascii="Arial" w:eastAsia="Times New Roman" w:hAnsi="Arial" w:cs="Arial"/>
                <w:color w:val="000000"/>
                <w:sz w:val="18"/>
                <w:szCs w:val="18"/>
              </w:rPr>
              <w:t xml:space="preserve">view of the functionality that is of interest for him/her. </w:t>
            </w:r>
            <w:r>
              <w:rPr>
                <w:rFonts w:ascii="Arial" w:eastAsia="Times New Roman" w:hAnsi="Arial" w:cs="Arial"/>
                <w:color w:val="000000"/>
                <w:sz w:val="18"/>
                <w:szCs w:val="18"/>
              </w:rPr>
              <w:t>And can use a graphical roadmap as guidance to faster learning and executing the Infor LN functionality.</w:t>
            </w:r>
          </w:p>
          <w:p w:rsidR="00A805BB" w:rsidRDefault="00A805BB" w:rsidP="00BE02F3">
            <w:pPr>
              <w:spacing w:before="100" w:beforeAutospacing="1" w:after="100" w:afterAutospacing="1" w:line="240" w:lineRule="atLeast"/>
              <w:rPr>
                <w:rFonts w:ascii="Arial" w:eastAsia="Times New Roman" w:hAnsi="Arial" w:cs="Arial"/>
                <w:color w:val="000000"/>
                <w:sz w:val="18"/>
                <w:szCs w:val="18"/>
              </w:rPr>
            </w:pPr>
            <w:r>
              <w:rPr>
                <w:rFonts w:ascii="Arial" w:eastAsia="Times New Roman" w:hAnsi="Arial" w:cs="Arial"/>
                <w:color w:val="000000"/>
                <w:sz w:val="18"/>
                <w:szCs w:val="18"/>
              </w:rPr>
              <w:t>A list of options (static conditions) is added to further personalize the business processes. Switching on options enables and/or disables part of relevant business processes.</w:t>
            </w:r>
          </w:p>
          <w:p w:rsidR="00A805BB" w:rsidRPr="002F36AC" w:rsidRDefault="00A805BB" w:rsidP="00BE02F3">
            <w:pPr>
              <w:spacing w:before="100" w:beforeAutospacing="1" w:after="0" w:line="240" w:lineRule="atLeast"/>
              <w:rPr>
                <w:rFonts w:ascii="Arial" w:eastAsia="Times New Roman" w:hAnsi="Arial" w:cs="Arial"/>
                <w:color w:val="000000"/>
                <w:sz w:val="18"/>
                <w:szCs w:val="18"/>
              </w:rPr>
            </w:pPr>
            <w:r w:rsidRPr="000F14D0">
              <w:rPr>
                <w:rFonts w:ascii="Arial" w:eastAsia="Times New Roman" w:hAnsi="Arial" w:cs="Arial"/>
                <w:color w:val="000000"/>
                <w:sz w:val="18"/>
                <w:szCs w:val="18"/>
              </w:rPr>
              <w:t xml:space="preserve">For more information about DEM and usage of </w:t>
            </w:r>
            <w:r>
              <w:rPr>
                <w:rFonts w:ascii="Arial" w:eastAsia="Times New Roman" w:hAnsi="Arial" w:cs="Arial"/>
                <w:color w:val="000000"/>
                <w:sz w:val="18"/>
                <w:szCs w:val="18"/>
              </w:rPr>
              <w:t>the DEM Content Pack see</w:t>
            </w:r>
            <w:r w:rsidRPr="000F14D0">
              <w:rPr>
                <w:rFonts w:ascii="Arial" w:eastAsia="Times New Roman" w:hAnsi="Arial" w:cs="Arial"/>
                <w:color w:val="000000"/>
                <w:sz w:val="18"/>
                <w:szCs w:val="18"/>
              </w:rPr>
              <w:t xml:space="preserve"> “Infor LN </w:t>
            </w:r>
            <w:r>
              <w:rPr>
                <w:rFonts w:ascii="Arial" w:eastAsia="Times New Roman" w:hAnsi="Arial" w:cs="Arial"/>
                <w:color w:val="000000"/>
                <w:sz w:val="18"/>
                <w:szCs w:val="18"/>
              </w:rPr>
              <w:t>DEM Content Pack</w:t>
            </w:r>
            <w:r w:rsidRPr="000F14D0">
              <w:rPr>
                <w:rFonts w:ascii="Arial" w:eastAsia="Times New Roman" w:hAnsi="Arial" w:cs="Arial"/>
                <w:color w:val="000000"/>
                <w:sz w:val="18"/>
                <w:szCs w:val="18"/>
              </w:rPr>
              <w:t xml:space="preserve"> - User's Guide (U</w:t>
            </w:r>
            <w:r>
              <w:rPr>
                <w:rFonts w:ascii="Arial" w:eastAsia="Times New Roman" w:hAnsi="Arial" w:cs="Arial"/>
                <w:color w:val="000000"/>
                <w:sz w:val="18"/>
                <w:szCs w:val="18"/>
              </w:rPr>
              <w:t>9774A</w:t>
            </w:r>
            <w:r w:rsidRPr="000F14D0">
              <w:rPr>
                <w:rFonts w:ascii="Arial" w:eastAsia="Times New Roman" w:hAnsi="Arial" w:cs="Arial"/>
                <w:color w:val="000000"/>
                <w:sz w:val="18"/>
                <w:szCs w:val="18"/>
              </w:rPr>
              <w:t xml:space="preserve"> US)”. </w:t>
            </w:r>
            <w:r w:rsidRPr="000F14D0">
              <w:rPr>
                <w:rFonts w:ascii="Arial" w:eastAsia="Times New Roman" w:hAnsi="Arial" w:cs="Arial"/>
                <w:color w:val="000000"/>
                <w:sz w:val="18"/>
                <w:szCs w:val="18"/>
              </w:rPr>
              <w:br/>
            </w:r>
            <w:r w:rsidRPr="000F14D0">
              <w:rPr>
                <w:rFonts w:ascii="Arial" w:eastAsia="Times New Roman" w:hAnsi="Arial" w:cs="Arial"/>
                <w:color w:val="000000"/>
                <w:sz w:val="18"/>
                <w:szCs w:val="18"/>
              </w:rPr>
              <w:br/>
              <w:t xml:space="preserve">SPECIAL INSTRUCTIONS: </w:t>
            </w:r>
            <w:r w:rsidRPr="000F14D0">
              <w:rPr>
                <w:rFonts w:ascii="Arial" w:eastAsia="Times New Roman" w:hAnsi="Arial" w:cs="Arial"/>
                <w:color w:val="000000"/>
                <w:sz w:val="18"/>
                <w:szCs w:val="18"/>
              </w:rPr>
              <w:br/>
            </w:r>
            <w:bookmarkStart w:id="0" w:name="_Toc433006523"/>
            <w:bookmarkStart w:id="1" w:name="_Toc473600974"/>
            <w:bookmarkStart w:id="2" w:name="_Toc47324524"/>
            <w:bookmarkStart w:id="3" w:name="_Toc58125521"/>
            <w:bookmarkStart w:id="4" w:name="_Toc162331896"/>
            <w:bookmarkStart w:id="5" w:name="_Toc163968193"/>
            <w:bookmarkStart w:id="6" w:name="_Toc304450462"/>
          </w:p>
          <w:p w:rsidR="00A805BB" w:rsidRDefault="00A805BB" w:rsidP="00BE02F3">
            <w:pPr>
              <w:spacing w:after="100" w:afterAutospacing="1" w:line="240" w:lineRule="atLeast"/>
              <w:rPr>
                <w:rFonts w:ascii="Arial" w:eastAsia="Times New Roman" w:hAnsi="Arial" w:cs="Arial"/>
                <w:color w:val="000000"/>
                <w:sz w:val="18"/>
                <w:szCs w:val="18"/>
              </w:rPr>
            </w:pPr>
            <w:r>
              <w:rPr>
                <w:rFonts w:ascii="Arial" w:eastAsia="Times New Roman" w:hAnsi="Arial" w:cs="Arial"/>
                <w:color w:val="000000"/>
                <w:sz w:val="18"/>
                <w:szCs w:val="18"/>
              </w:rPr>
              <w:t xml:space="preserve">Step 1: </w:t>
            </w:r>
            <w:bookmarkEnd w:id="0"/>
            <w:bookmarkEnd w:id="1"/>
            <w:bookmarkEnd w:id="2"/>
            <w:bookmarkEnd w:id="3"/>
            <w:bookmarkEnd w:id="4"/>
            <w:bookmarkEnd w:id="5"/>
            <w:bookmarkEnd w:id="6"/>
            <w:r w:rsidR="00DC5FA0">
              <w:rPr>
                <w:rFonts w:ascii="Arial" w:eastAsia="Times New Roman" w:hAnsi="Arial" w:cs="Arial"/>
                <w:color w:val="000000"/>
                <w:sz w:val="18"/>
                <w:szCs w:val="18"/>
              </w:rPr>
              <w:t>Download the files.</w:t>
            </w:r>
          </w:p>
          <w:p w:rsidR="006631F6" w:rsidRDefault="006631F6" w:rsidP="006631F6">
            <w:pPr>
              <w:spacing w:before="240"/>
              <w:rPr>
                <w:rFonts w:ascii="Arial" w:hAnsi="Arial" w:cs="Arial"/>
                <w:color w:val="000000"/>
                <w:sz w:val="18"/>
                <w:szCs w:val="18"/>
              </w:rPr>
            </w:pPr>
            <w:r>
              <w:rPr>
                <w:rFonts w:ascii="Arial" w:hAnsi="Arial" w:cs="Arial"/>
                <w:color w:val="000000"/>
                <w:sz w:val="18"/>
                <w:szCs w:val="18"/>
              </w:rPr>
              <w:t xml:space="preserve">Step 2: Retrieve a model license key by logging an incident via </w:t>
            </w:r>
            <w:hyperlink r:id="rId6" w:history="1">
              <w:r>
                <w:rPr>
                  <w:rStyle w:val="Hyperlink"/>
                  <w:rFonts w:ascii="Arial" w:hAnsi="Arial" w:cs="Arial"/>
                  <w:sz w:val="18"/>
                  <w:szCs w:val="18"/>
                </w:rPr>
                <w:t>http://www.inforxtreme.com</w:t>
              </w:r>
            </w:hyperlink>
            <w:r>
              <w:rPr>
                <w:rFonts w:ascii="Arial" w:hAnsi="Arial" w:cs="Arial"/>
                <w:color w:val="000000"/>
                <w:sz w:val="18"/>
                <w:szCs w:val="18"/>
              </w:rPr>
              <w:t xml:space="preserve"> using your support account. Provide the following information:</w:t>
            </w:r>
          </w:p>
          <w:p w:rsidR="006631F6" w:rsidRDefault="006631F6" w:rsidP="006631F6">
            <w:pPr>
              <w:pStyle w:val="ListParagraph"/>
              <w:numPr>
                <w:ilvl w:val="0"/>
                <w:numId w:val="15"/>
              </w:numPr>
              <w:spacing w:before="240" w:line="240" w:lineRule="auto"/>
              <w:ind w:hanging="294"/>
              <w:rPr>
                <w:rFonts w:ascii="Arial" w:hAnsi="Arial" w:cs="Arial"/>
                <w:color w:val="000000"/>
                <w:sz w:val="18"/>
                <w:szCs w:val="18"/>
              </w:rPr>
            </w:pPr>
            <w:r>
              <w:rPr>
                <w:rFonts w:ascii="Arial" w:hAnsi="Arial" w:cs="Arial"/>
                <w:color w:val="000000"/>
                <w:sz w:val="18"/>
                <w:szCs w:val="18"/>
              </w:rPr>
              <w:t xml:space="preserve">Incident text “Requesting license key for DEM </w:t>
            </w:r>
            <w:r>
              <w:rPr>
                <w:rFonts w:ascii="Arial" w:hAnsi="Arial" w:cs="Arial"/>
                <w:color w:val="000000"/>
                <w:sz w:val="18"/>
                <w:szCs w:val="18"/>
              </w:rPr>
              <w:t>Content Pack</w:t>
            </w:r>
            <w:r>
              <w:rPr>
                <w:rFonts w:ascii="Arial" w:hAnsi="Arial" w:cs="Arial"/>
                <w:color w:val="000000"/>
                <w:sz w:val="18"/>
                <w:szCs w:val="18"/>
              </w:rPr>
              <w:t>”</w:t>
            </w:r>
          </w:p>
          <w:p w:rsidR="006631F6" w:rsidRDefault="006631F6" w:rsidP="006631F6">
            <w:pPr>
              <w:pStyle w:val="ListParagraph"/>
              <w:spacing w:before="240" w:line="240" w:lineRule="auto"/>
              <w:rPr>
                <w:rFonts w:ascii="Arial" w:hAnsi="Arial" w:cs="Arial"/>
                <w:color w:val="000000"/>
                <w:sz w:val="18"/>
                <w:szCs w:val="18"/>
              </w:rPr>
            </w:pPr>
          </w:p>
          <w:p w:rsidR="006631F6" w:rsidRDefault="006631F6" w:rsidP="006631F6">
            <w:pPr>
              <w:pStyle w:val="ListParagraph"/>
              <w:numPr>
                <w:ilvl w:val="0"/>
                <w:numId w:val="15"/>
              </w:numPr>
              <w:spacing w:before="240" w:line="240" w:lineRule="auto"/>
              <w:ind w:hanging="294"/>
              <w:rPr>
                <w:rFonts w:ascii="Arial" w:hAnsi="Arial" w:cs="Arial"/>
                <w:color w:val="000000"/>
                <w:sz w:val="18"/>
                <w:szCs w:val="18"/>
              </w:rPr>
            </w:pPr>
            <w:r>
              <w:rPr>
                <w:rFonts w:ascii="Arial" w:hAnsi="Arial" w:cs="Arial"/>
                <w:color w:val="000000"/>
                <w:sz w:val="18"/>
                <w:szCs w:val="18"/>
              </w:rPr>
              <w:t>version code I10_021S1</w:t>
            </w:r>
          </w:p>
          <w:p w:rsidR="006631F6" w:rsidRDefault="006631F6" w:rsidP="006631F6">
            <w:pPr>
              <w:pStyle w:val="BulletList1"/>
              <w:numPr>
                <w:ilvl w:val="0"/>
                <w:numId w:val="16"/>
              </w:numPr>
              <w:spacing w:after="0" w:line="240" w:lineRule="auto"/>
              <w:ind w:left="709" w:hanging="294"/>
              <w:rPr>
                <w:rFonts w:cs="Arial"/>
                <w:color w:val="000000"/>
                <w:sz w:val="18"/>
                <w:szCs w:val="18"/>
              </w:rPr>
            </w:pPr>
            <w:r>
              <w:rPr>
                <w:color w:val="000000"/>
                <w:sz w:val="18"/>
                <w:szCs w:val="18"/>
              </w:rPr>
              <w:t xml:space="preserve">Customer code of the company (user) as provided by Infor after you have validated your Infor LN application. You can retrieve this customer code via the SLM Management Console or running session ttsit0100m000 (Support Information Tool) </w:t>
            </w:r>
          </w:p>
          <w:p w:rsidR="006631F6" w:rsidRDefault="006631F6" w:rsidP="006631F6">
            <w:pPr>
              <w:rPr>
                <w:rFonts w:ascii="Arial" w:hAnsi="Arial" w:cs="Arial"/>
                <w:color w:val="000000"/>
                <w:sz w:val="18"/>
                <w:szCs w:val="18"/>
              </w:rPr>
            </w:pPr>
          </w:p>
          <w:p w:rsidR="006631F6" w:rsidRDefault="006631F6" w:rsidP="006631F6">
            <w:pPr>
              <w:rPr>
                <w:rFonts w:ascii="Calibri" w:hAnsi="Calibri" w:cs="Calibri"/>
                <w:color w:val="1F497D"/>
              </w:rPr>
            </w:pPr>
            <w:r>
              <w:rPr>
                <w:rFonts w:ascii="Arial" w:hAnsi="Arial" w:cs="Arial"/>
                <w:color w:val="000000"/>
                <w:sz w:val="18"/>
                <w:szCs w:val="18"/>
              </w:rPr>
              <w:t>Note: If the version code and customer code are not provided in the incident correctly, the model cannot be validated</w:t>
            </w:r>
          </w:p>
          <w:p w:rsidR="00084578" w:rsidRPr="00084578" w:rsidRDefault="00084578" w:rsidP="00084578">
            <w:pPr>
              <w:autoSpaceDE w:val="0"/>
              <w:autoSpaceDN w:val="0"/>
              <w:adjustRightInd w:val="0"/>
              <w:spacing w:before="240" w:line="240" w:lineRule="auto"/>
              <w:rPr>
                <w:rFonts w:ascii="Arial" w:eastAsia="Times New Roman" w:hAnsi="Arial" w:cs="Arial"/>
                <w:color w:val="000000"/>
                <w:sz w:val="18"/>
                <w:szCs w:val="18"/>
              </w:rPr>
            </w:pPr>
            <w:r w:rsidRPr="00084578">
              <w:rPr>
                <w:rFonts w:ascii="Arial" w:eastAsia="Times New Roman" w:hAnsi="Arial" w:cs="Arial"/>
                <w:color w:val="000000"/>
                <w:sz w:val="18"/>
                <w:szCs w:val="18"/>
              </w:rPr>
              <w:t xml:space="preserve">Step 3: </w:t>
            </w:r>
            <w:r w:rsidRPr="00084578">
              <w:rPr>
                <w:rFonts w:ascii="Arial" w:hAnsi="Arial" w:cs="Arial"/>
                <w:color w:val="000000"/>
                <w:sz w:val="18"/>
                <w:szCs w:val="18"/>
              </w:rPr>
              <w:t xml:space="preserve">The import user (preferably user </w:t>
            </w:r>
            <w:proofErr w:type="spellStart"/>
            <w:r w:rsidRPr="00084578">
              <w:rPr>
                <w:rFonts w:ascii="Arial" w:hAnsi="Arial" w:cs="Arial"/>
                <w:color w:val="000000"/>
                <w:sz w:val="18"/>
                <w:szCs w:val="18"/>
              </w:rPr>
              <w:t>baan</w:t>
            </w:r>
            <w:proofErr w:type="spellEnd"/>
            <w:r w:rsidRPr="00084578">
              <w:rPr>
                <w:rFonts w:ascii="Arial" w:hAnsi="Arial" w:cs="Arial"/>
                <w:color w:val="000000"/>
                <w:sz w:val="18"/>
                <w:szCs w:val="18"/>
              </w:rPr>
              <w:t xml:space="preserve"> or </w:t>
            </w:r>
            <w:proofErr w:type="spellStart"/>
            <w:r w:rsidRPr="00084578">
              <w:rPr>
                <w:rFonts w:ascii="Arial" w:hAnsi="Arial" w:cs="Arial"/>
                <w:color w:val="000000"/>
                <w:sz w:val="18"/>
                <w:szCs w:val="18"/>
              </w:rPr>
              <w:t>bsp</w:t>
            </w:r>
            <w:proofErr w:type="spellEnd"/>
            <w:r w:rsidRPr="00084578">
              <w:rPr>
                <w:rFonts w:ascii="Arial" w:hAnsi="Arial" w:cs="Arial"/>
                <w:color w:val="000000"/>
                <w:sz w:val="18"/>
                <w:szCs w:val="18"/>
              </w:rPr>
              <w:t xml:space="preserve">) needs to have full authorization for all versions. This can be set via session </w:t>
            </w:r>
            <w:r w:rsidRPr="00084578">
              <w:rPr>
                <w:rFonts w:ascii="Arial" w:hAnsi="Arial" w:cs="Arial"/>
                <w:color w:val="000000"/>
                <w:sz w:val="18"/>
                <w:szCs w:val="18"/>
              </w:rPr>
              <w:t>User Authorization for all Versions (</w:t>
            </w:r>
            <w:r w:rsidRPr="00084578">
              <w:rPr>
                <w:rFonts w:ascii="Arial" w:hAnsi="Arial" w:cs="Arial"/>
                <w:color w:val="000000"/>
                <w:sz w:val="18"/>
                <w:szCs w:val="18"/>
              </w:rPr>
              <w:t>tgbrg1140m000</w:t>
            </w:r>
            <w:r w:rsidRPr="00084578">
              <w:rPr>
                <w:rFonts w:ascii="Arial" w:hAnsi="Arial" w:cs="Arial"/>
                <w:color w:val="000000"/>
                <w:sz w:val="18"/>
                <w:szCs w:val="18"/>
              </w:rPr>
              <w:t xml:space="preserve">). </w:t>
            </w:r>
            <w:r w:rsidRPr="00084578">
              <w:rPr>
                <w:rFonts w:ascii="Arial" w:eastAsia="Times New Roman" w:hAnsi="Arial" w:cs="Arial"/>
                <w:color w:val="000000"/>
                <w:sz w:val="18"/>
                <w:szCs w:val="18"/>
              </w:rPr>
              <w:t xml:space="preserve">Supply the password BAAN. The password must be specified in uppercase; the field is uppercase/lowercase sensitive. Click </w:t>
            </w:r>
            <w:r w:rsidRPr="00084578">
              <w:rPr>
                <w:rFonts w:ascii="Arial" w:eastAsia="Times New Roman" w:hAnsi="Arial" w:cs="Arial"/>
                <w:b/>
                <w:color w:val="000000"/>
                <w:sz w:val="18"/>
                <w:szCs w:val="18"/>
              </w:rPr>
              <w:t>OK</w:t>
            </w:r>
            <w:r w:rsidRPr="00084578">
              <w:rPr>
                <w:rFonts w:ascii="Arial" w:eastAsia="Times New Roman" w:hAnsi="Arial" w:cs="Arial"/>
                <w:color w:val="000000"/>
                <w:sz w:val="18"/>
                <w:szCs w:val="18"/>
              </w:rPr>
              <w:t>.</w:t>
            </w:r>
            <w:r>
              <w:rPr>
                <w:rFonts w:ascii="Arial" w:eastAsia="Times New Roman" w:hAnsi="Arial" w:cs="Arial"/>
                <w:color w:val="000000"/>
                <w:sz w:val="18"/>
                <w:szCs w:val="18"/>
              </w:rPr>
              <w:t xml:space="preserve"> Insert the </w:t>
            </w:r>
            <w:proofErr w:type="spellStart"/>
            <w:r>
              <w:rPr>
                <w:rFonts w:ascii="Arial" w:eastAsia="Times New Roman" w:hAnsi="Arial" w:cs="Arial"/>
                <w:color w:val="000000"/>
                <w:sz w:val="18"/>
                <w:szCs w:val="18"/>
              </w:rPr>
              <w:t>userID</w:t>
            </w:r>
            <w:proofErr w:type="spellEnd"/>
            <w:r>
              <w:rPr>
                <w:rFonts w:ascii="Arial" w:eastAsia="Times New Roman" w:hAnsi="Arial" w:cs="Arial"/>
                <w:color w:val="000000"/>
                <w:sz w:val="18"/>
                <w:szCs w:val="18"/>
              </w:rPr>
              <w:t xml:space="preserve"> of the import user.</w:t>
            </w:r>
            <w:bookmarkStart w:id="7" w:name="_GoBack"/>
            <w:bookmarkEnd w:id="7"/>
          </w:p>
          <w:p w:rsidR="006631F6" w:rsidRDefault="00084578" w:rsidP="006631F6">
            <w:pPr>
              <w:autoSpaceDE w:val="0"/>
              <w:autoSpaceDN w:val="0"/>
              <w:adjustRightInd w:val="0"/>
              <w:spacing w:before="240" w:line="240" w:lineRule="auto"/>
              <w:rPr>
                <w:rFonts w:ascii="Arial" w:eastAsia="Times New Roman" w:hAnsi="Arial" w:cs="Arial"/>
                <w:color w:val="000000"/>
                <w:sz w:val="18"/>
                <w:szCs w:val="18"/>
              </w:rPr>
            </w:pPr>
            <w:r>
              <w:rPr>
                <w:rFonts w:ascii="Arial" w:eastAsia="Times New Roman" w:hAnsi="Arial" w:cs="Arial"/>
                <w:color w:val="000000"/>
                <w:sz w:val="18"/>
                <w:szCs w:val="18"/>
              </w:rPr>
              <w:t>Step 4</w:t>
            </w:r>
            <w:r w:rsidR="00077192" w:rsidRPr="006631F6">
              <w:rPr>
                <w:rFonts w:ascii="Arial" w:eastAsia="Times New Roman" w:hAnsi="Arial" w:cs="Arial"/>
                <w:color w:val="000000"/>
                <w:sz w:val="18"/>
                <w:szCs w:val="18"/>
              </w:rPr>
              <w:t xml:space="preserve">: </w:t>
            </w:r>
            <w:r w:rsidR="00077192" w:rsidRPr="00CF0F19">
              <w:rPr>
                <w:rFonts w:ascii="Arial" w:eastAsia="Times New Roman" w:hAnsi="Arial" w:cs="Arial"/>
                <w:color w:val="000000"/>
                <w:sz w:val="18"/>
                <w:szCs w:val="18"/>
              </w:rPr>
              <w:t xml:space="preserve">Ensure that a user </w:t>
            </w:r>
            <w:r w:rsidR="00077192">
              <w:rPr>
                <w:rFonts w:ascii="Arial" w:eastAsia="Times New Roman" w:hAnsi="Arial" w:cs="Arial"/>
                <w:color w:val="000000"/>
                <w:sz w:val="18"/>
                <w:szCs w:val="18"/>
              </w:rPr>
              <w:t>‘</w:t>
            </w:r>
            <w:proofErr w:type="spellStart"/>
            <w:r w:rsidR="00077192" w:rsidRPr="00CF0F19">
              <w:rPr>
                <w:rFonts w:ascii="Arial" w:eastAsia="Times New Roman" w:hAnsi="Arial" w:cs="Arial"/>
                <w:color w:val="000000"/>
                <w:sz w:val="18"/>
                <w:szCs w:val="18"/>
              </w:rPr>
              <w:t>infor</w:t>
            </w:r>
            <w:proofErr w:type="spellEnd"/>
            <w:r w:rsidR="00077192">
              <w:rPr>
                <w:rFonts w:ascii="Arial" w:eastAsia="Times New Roman" w:hAnsi="Arial" w:cs="Arial"/>
                <w:color w:val="000000"/>
                <w:sz w:val="18"/>
                <w:szCs w:val="18"/>
              </w:rPr>
              <w:t>’</w:t>
            </w:r>
            <w:r w:rsidR="00077192" w:rsidRPr="00CF0F19">
              <w:rPr>
                <w:rFonts w:ascii="Arial" w:eastAsia="Times New Roman" w:hAnsi="Arial" w:cs="Arial"/>
                <w:color w:val="000000"/>
                <w:sz w:val="18"/>
                <w:szCs w:val="18"/>
              </w:rPr>
              <w:t xml:space="preserve"> is </w:t>
            </w:r>
            <w:proofErr w:type="gramStart"/>
            <w:r w:rsidR="00077192" w:rsidRPr="00CF0F19">
              <w:rPr>
                <w:rFonts w:ascii="Arial" w:eastAsia="Times New Roman" w:hAnsi="Arial" w:cs="Arial"/>
                <w:color w:val="000000"/>
                <w:sz w:val="18"/>
                <w:szCs w:val="18"/>
              </w:rPr>
              <w:t>created,</w:t>
            </w:r>
            <w:proofErr w:type="gramEnd"/>
            <w:r w:rsidR="00077192" w:rsidRPr="00CF0F19">
              <w:rPr>
                <w:rFonts w:ascii="Arial" w:eastAsia="Times New Roman" w:hAnsi="Arial" w:cs="Arial"/>
                <w:color w:val="000000"/>
                <w:sz w:val="18"/>
                <w:szCs w:val="18"/>
              </w:rPr>
              <w:t xml:space="preserve"> otherwise you must create this user first. </w:t>
            </w:r>
          </w:p>
          <w:p w:rsidR="00A805BB" w:rsidRPr="006631F6" w:rsidRDefault="00A805BB" w:rsidP="006631F6">
            <w:pPr>
              <w:autoSpaceDE w:val="0"/>
              <w:autoSpaceDN w:val="0"/>
              <w:adjustRightInd w:val="0"/>
              <w:spacing w:before="240" w:line="240" w:lineRule="auto"/>
              <w:rPr>
                <w:rFonts w:ascii="Arial" w:eastAsia="Times New Roman" w:hAnsi="Arial" w:cs="Arial"/>
                <w:color w:val="000000"/>
                <w:sz w:val="18"/>
                <w:szCs w:val="18"/>
              </w:rPr>
            </w:pPr>
            <w:r w:rsidRPr="006631F6">
              <w:rPr>
                <w:rFonts w:ascii="Arial" w:eastAsia="Times New Roman" w:hAnsi="Arial" w:cs="Arial"/>
                <w:color w:val="000000"/>
                <w:sz w:val="18"/>
                <w:szCs w:val="18"/>
              </w:rPr>
              <w:t xml:space="preserve">Step </w:t>
            </w:r>
            <w:r w:rsidR="00084578">
              <w:rPr>
                <w:rFonts w:ascii="Arial" w:eastAsia="Times New Roman" w:hAnsi="Arial" w:cs="Arial"/>
                <w:color w:val="000000"/>
                <w:sz w:val="18"/>
                <w:szCs w:val="18"/>
              </w:rPr>
              <w:t>5:</w:t>
            </w:r>
            <w:r w:rsidRPr="006631F6">
              <w:rPr>
                <w:rFonts w:ascii="Arial" w:eastAsia="Times New Roman" w:hAnsi="Arial" w:cs="Arial"/>
                <w:color w:val="000000"/>
                <w:sz w:val="18"/>
                <w:szCs w:val="18"/>
              </w:rPr>
              <w:t xml:space="preserve"> After you have retrieve a license key, start the Infor LN application.</w:t>
            </w:r>
          </w:p>
          <w:p w:rsidR="00A805BB" w:rsidRPr="008551F6" w:rsidRDefault="00A805BB" w:rsidP="00BE02F3">
            <w:pPr>
              <w:pStyle w:val="NumberedList"/>
              <w:numPr>
                <w:ilvl w:val="0"/>
                <w:numId w:val="4"/>
              </w:numPr>
              <w:tabs>
                <w:tab w:val="clear" w:pos="360"/>
                <w:tab w:val="num" w:pos="0"/>
              </w:tabs>
              <w:spacing w:before="65" w:after="65"/>
              <w:ind w:left="0" w:hanging="227"/>
              <w:rPr>
                <w:rFonts w:eastAsia="Times New Roman" w:cs="Arial"/>
                <w:color w:val="000000"/>
                <w:sz w:val="18"/>
                <w:szCs w:val="18"/>
              </w:rPr>
            </w:pPr>
            <w:r w:rsidRPr="008551F6">
              <w:rPr>
                <w:rFonts w:eastAsia="Times New Roman" w:cs="Arial"/>
                <w:color w:val="000000"/>
                <w:sz w:val="18"/>
                <w:szCs w:val="18"/>
              </w:rPr>
              <w:t>Select the company where you want to import the model</w:t>
            </w:r>
            <w:r>
              <w:rPr>
                <w:rFonts w:eastAsia="Times New Roman" w:cs="Arial"/>
                <w:color w:val="000000"/>
                <w:sz w:val="18"/>
                <w:szCs w:val="18"/>
              </w:rPr>
              <w:t>. It is also possible</w:t>
            </w:r>
            <w:r w:rsidRPr="008551F6">
              <w:rPr>
                <w:rFonts w:eastAsia="Times New Roman" w:cs="Arial"/>
                <w:color w:val="000000"/>
                <w:sz w:val="18"/>
                <w:szCs w:val="18"/>
              </w:rPr>
              <w:t xml:space="preserve"> that you import the model in the demo company of the Infor LN software. This company is delivered with the software.</w:t>
            </w:r>
          </w:p>
          <w:p w:rsidR="00A805BB" w:rsidRPr="008551F6" w:rsidRDefault="00A805BB" w:rsidP="00BE02F3">
            <w:pPr>
              <w:pStyle w:val="NumberedList"/>
              <w:tabs>
                <w:tab w:val="clear" w:pos="360"/>
                <w:tab w:val="num" w:pos="0"/>
              </w:tabs>
              <w:spacing w:before="65" w:after="65"/>
              <w:ind w:left="0" w:hanging="227"/>
              <w:rPr>
                <w:rFonts w:eastAsia="Times New Roman" w:cs="Arial"/>
                <w:color w:val="000000"/>
                <w:sz w:val="18"/>
                <w:szCs w:val="18"/>
              </w:rPr>
            </w:pPr>
            <w:r w:rsidRPr="008551F6">
              <w:rPr>
                <w:rFonts w:eastAsia="Times New Roman" w:cs="Arial"/>
                <w:color w:val="000000"/>
                <w:sz w:val="18"/>
                <w:szCs w:val="18"/>
              </w:rPr>
              <w:lastRenderedPageBreak/>
              <w:t>Use the Import Version Dump (tgbrg1245m000)</w:t>
            </w:r>
            <w:r>
              <w:rPr>
                <w:rFonts w:eastAsia="Times New Roman" w:cs="Arial"/>
                <w:color w:val="000000"/>
                <w:sz w:val="18"/>
                <w:szCs w:val="18"/>
              </w:rPr>
              <w:t xml:space="preserve"> session </w:t>
            </w:r>
            <w:r w:rsidRPr="008551F6">
              <w:rPr>
                <w:rFonts w:eastAsia="Times New Roman" w:cs="Arial"/>
                <w:color w:val="000000"/>
                <w:sz w:val="18"/>
                <w:szCs w:val="18"/>
              </w:rPr>
              <w:t>of the Infor Enterprise Modeler to import the model version and specify the proper directory and file name.</w:t>
            </w:r>
          </w:p>
          <w:p w:rsidR="00A805BB" w:rsidRDefault="00A805BB" w:rsidP="00BE02F3">
            <w:pPr>
              <w:rPr>
                <w:rFonts w:ascii="Arial" w:eastAsia="Times New Roman" w:hAnsi="Arial" w:cs="Arial"/>
                <w:color w:val="000000"/>
                <w:sz w:val="18"/>
                <w:szCs w:val="18"/>
              </w:rPr>
            </w:pPr>
            <w:r w:rsidRPr="002F36AC">
              <w:rPr>
                <w:rFonts w:ascii="Arial" w:eastAsia="Times New Roman" w:hAnsi="Arial" w:cs="Arial"/>
                <w:color w:val="000000"/>
                <w:sz w:val="18"/>
                <w:szCs w:val="18"/>
              </w:rPr>
              <w:t>Note:</w:t>
            </w:r>
            <w:r w:rsidRPr="008551F6">
              <w:rPr>
                <w:rFonts w:ascii="Arial" w:eastAsia="Times New Roman" w:hAnsi="Arial" w:cs="Arial"/>
                <w:color w:val="000000"/>
                <w:sz w:val="18"/>
                <w:szCs w:val="18"/>
              </w:rPr>
              <w:t xml:space="preserve"> Do not select the </w:t>
            </w:r>
            <w:r w:rsidRPr="00DC5FA0">
              <w:rPr>
                <w:rFonts w:ascii="Arial" w:eastAsia="Times New Roman" w:hAnsi="Arial" w:cs="Arial"/>
                <w:b/>
                <w:color w:val="000000"/>
                <w:sz w:val="18"/>
                <w:szCs w:val="18"/>
              </w:rPr>
              <w:t>Import Model Items into Different Version</w:t>
            </w:r>
            <w:r w:rsidR="00DC5FA0">
              <w:rPr>
                <w:rFonts w:ascii="Arial" w:eastAsia="Times New Roman" w:hAnsi="Arial" w:cs="Arial"/>
                <w:color w:val="000000"/>
                <w:sz w:val="18"/>
                <w:szCs w:val="18"/>
              </w:rPr>
              <w:t xml:space="preserve"> check</w:t>
            </w:r>
            <w:r w:rsidRPr="008551F6">
              <w:rPr>
                <w:rFonts w:ascii="Arial" w:eastAsia="Times New Roman" w:hAnsi="Arial" w:cs="Arial"/>
                <w:color w:val="000000"/>
                <w:sz w:val="18"/>
                <w:szCs w:val="18"/>
              </w:rPr>
              <w:t>box!</w:t>
            </w:r>
            <w:r>
              <w:rPr>
                <w:rFonts w:ascii="Arial" w:eastAsia="Times New Roman" w:hAnsi="Arial" w:cs="Arial"/>
                <w:color w:val="000000"/>
                <w:sz w:val="18"/>
                <w:szCs w:val="18"/>
              </w:rPr>
              <w:t xml:space="preserve"> Select the checkboxes </w:t>
            </w:r>
            <w:r w:rsidRPr="00DC5FA0">
              <w:rPr>
                <w:rFonts w:ascii="Arial" w:eastAsia="Times New Roman" w:hAnsi="Arial" w:cs="Arial"/>
                <w:b/>
                <w:color w:val="000000"/>
                <w:sz w:val="18"/>
                <w:szCs w:val="18"/>
              </w:rPr>
              <w:t>Overwrite</w:t>
            </w:r>
            <w:r>
              <w:rPr>
                <w:rFonts w:ascii="Arial" w:eastAsia="Times New Roman" w:hAnsi="Arial" w:cs="Arial"/>
                <w:color w:val="000000"/>
                <w:sz w:val="18"/>
                <w:szCs w:val="18"/>
              </w:rPr>
              <w:t xml:space="preserve">, </w:t>
            </w:r>
            <w:r w:rsidRPr="00DC5FA0">
              <w:rPr>
                <w:rFonts w:ascii="Arial" w:eastAsia="Times New Roman" w:hAnsi="Arial" w:cs="Arial"/>
                <w:b/>
                <w:color w:val="000000"/>
                <w:sz w:val="18"/>
                <w:szCs w:val="18"/>
              </w:rPr>
              <w:t>Check Data Integrity</w:t>
            </w:r>
            <w:r>
              <w:rPr>
                <w:rFonts w:ascii="Arial" w:eastAsia="Times New Roman" w:hAnsi="Arial" w:cs="Arial"/>
                <w:color w:val="000000"/>
                <w:sz w:val="18"/>
                <w:szCs w:val="18"/>
              </w:rPr>
              <w:t xml:space="preserve">, and </w:t>
            </w:r>
            <w:r w:rsidRPr="00DC5FA0">
              <w:rPr>
                <w:rFonts w:ascii="Arial" w:eastAsia="Times New Roman" w:hAnsi="Arial" w:cs="Arial"/>
                <w:b/>
                <w:color w:val="000000"/>
                <w:sz w:val="18"/>
                <w:szCs w:val="18"/>
              </w:rPr>
              <w:t>Print Errors</w:t>
            </w:r>
            <w:r>
              <w:rPr>
                <w:rFonts w:ascii="Arial" w:eastAsia="Times New Roman" w:hAnsi="Arial" w:cs="Arial"/>
                <w:color w:val="000000"/>
                <w:sz w:val="18"/>
                <w:szCs w:val="18"/>
              </w:rPr>
              <w:t>.</w:t>
            </w:r>
          </w:p>
          <w:p w:rsidR="00A805BB" w:rsidRPr="002F36AC" w:rsidRDefault="00A805BB" w:rsidP="00BE02F3">
            <w:pPr>
              <w:rPr>
                <w:rFonts w:ascii="Arial" w:eastAsia="Times New Roman" w:hAnsi="Arial" w:cs="Arial"/>
                <w:color w:val="000000"/>
                <w:sz w:val="18"/>
                <w:szCs w:val="18"/>
              </w:rPr>
            </w:pPr>
            <w:r w:rsidRPr="002F36AC">
              <w:rPr>
                <w:rFonts w:ascii="Arial" w:eastAsia="Times New Roman" w:hAnsi="Arial" w:cs="Arial"/>
                <w:color w:val="000000"/>
                <w:sz w:val="18"/>
                <w:szCs w:val="18"/>
              </w:rPr>
              <w:t xml:space="preserve">Click </w:t>
            </w:r>
            <w:r w:rsidRPr="00DC5FA0">
              <w:rPr>
                <w:rFonts w:ascii="Arial" w:eastAsia="Times New Roman" w:hAnsi="Arial" w:cs="Arial"/>
                <w:b/>
                <w:color w:val="000000"/>
                <w:sz w:val="18"/>
                <w:szCs w:val="18"/>
              </w:rPr>
              <w:t>Import</w:t>
            </w:r>
            <w:r w:rsidRPr="002F36AC">
              <w:rPr>
                <w:rFonts w:ascii="Arial" w:eastAsia="Times New Roman" w:hAnsi="Arial" w:cs="Arial"/>
                <w:color w:val="000000"/>
                <w:sz w:val="18"/>
                <w:szCs w:val="18"/>
              </w:rPr>
              <w:t xml:space="preserve"> to start the import.</w:t>
            </w:r>
          </w:p>
          <w:p w:rsidR="00A805BB" w:rsidRPr="001224B2" w:rsidRDefault="00A805BB" w:rsidP="00BE02F3">
            <w:pPr>
              <w:spacing w:before="240" w:line="240" w:lineRule="auto"/>
              <w:rPr>
                <w:rFonts w:ascii="Arial" w:eastAsia="Times New Roman" w:hAnsi="Arial" w:cs="Arial"/>
                <w:color w:val="000000"/>
                <w:sz w:val="18"/>
                <w:szCs w:val="18"/>
              </w:rPr>
            </w:pPr>
            <w:r w:rsidRPr="001224B2">
              <w:rPr>
                <w:rFonts w:ascii="Arial" w:eastAsia="Times New Roman" w:hAnsi="Arial" w:cs="Arial"/>
                <w:color w:val="000000"/>
                <w:sz w:val="18"/>
                <w:szCs w:val="18"/>
              </w:rPr>
              <w:t>A small window appears which prompts you to enter the validation code</w:t>
            </w:r>
            <w:r>
              <w:rPr>
                <w:rFonts w:ascii="Arial" w:eastAsia="Times New Roman" w:hAnsi="Arial" w:cs="Arial"/>
                <w:color w:val="000000"/>
                <w:sz w:val="18"/>
                <w:szCs w:val="18"/>
              </w:rPr>
              <w:t xml:space="preserve">, </w:t>
            </w:r>
            <w:r w:rsidR="00610B4B" w:rsidRPr="001224B2">
              <w:rPr>
                <w:rFonts w:ascii="Arial" w:eastAsia="Times New Roman" w:hAnsi="Arial" w:cs="Arial"/>
                <w:color w:val="000000"/>
                <w:sz w:val="18"/>
                <w:szCs w:val="18"/>
              </w:rPr>
              <w:t>in the Validate License Dump (tgbrg1246m000) se</w:t>
            </w:r>
            <w:r w:rsidR="00610B4B">
              <w:rPr>
                <w:rFonts w:ascii="Arial" w:eastAsia="Times New Roman" w:hAnsi="Arial" w:cs="Arial"/>
                <w:color w:val="000000"/>
                <w:sz w:val="18"/>
                <w:szCs w:val="18"/>
              </w:rPr>
              <w:t>ssion</w:t>
            </w:r>
            <w:r w:rsidR="00610B4B" w:rsidRPr="001224B2">
              <w:rPr>
                <w:rFonts w:ascii="Arial" w:eastAsia="Times New Roman" w:hAnsi="Arial" w:cs="Arial"/>
                <w:color w:val="000000"/>
                <w:sz w:val="18"/>
                <w:szCs w:val="18"/>
              </w:rPr>
              <w:t xml:space="preserve"> </w:t>
            </w:r>
            <w:r w:rsidRPr="001224B2">
              <w:rPr>
                <w:rFonts w:ascii="Arial" w:eastAsia="Times New Roman" w:hAnsi="Arial" w:cs="Arial"/>
                <w:color w:val="000000"/>
                <w:sz w:val="18"/>
                <w:szCs w:val="18"/>
              </w:rPr>
              <w:t>enter the license expiry date, as well as the license code. The import process starts.</w:t>
            </w:r>
          </w:p>
          <w:p w:rsidR="00A805BB" w:rsidRPr="008551F6" w:rsidRDefault="00A805BB" w:rsidP="00BE02F3">
            <w:pPr>
              <w:pStyle w:val="NumberedList"/>
              <w:numPr>
                <w:ilvl w:val="0"/>
                <w:numId w:val="5"/>
              </w:numPr>
              <w:tabs>
                <w:tab w:val="clear" w:pos="360"/>
                <w:tab w:val="num" w:pos="0"/>
              </w:tabs>
              <w:spacing w:before="65" w:after="65"/>
              <w:ind w:left="0" w:hanging="227"/>
              <w:rPr>
                <w:rFonts w:eastAsia="Times New Roman" w:cs="Arial"/>
                <w:color w:val="000000"/>
                <w:sz w:val="18"/>
                <w:szCs w:val="18"/>
              </w:rPr>
            </w:pPr>
            <w:r w:rsidRPr="008551F6">
              <w:rPr>
                <w:rFonts w:eastAsia="Times New Roman" w:cs="Arial"/>
                <w:color w:val="000000"/>
                <w:sz w:val="18"/>
                <w:szCs w:val="18"/>
              </w:rPr>
              <w:t xml:space="preserve">If the “Version &lt;…&gt; does not exist, create version?” question appears, click </w:t>
            </w:r>
            <w:proofErr w:type="gramStart"/>
            <w:r w:rsidRPr="00DC5FA0">
              <w:rPr>
                <w:rFonts w:eastAsia="Times New Roman" w:cs="Arial"/>
                <w:b/>
                <w:color w:val="000000"/>
                <w:sz w:val="18"/>
                <w:szCs w:val="18"/>
              </w:rPr>
              <w:t>Yes</w:t>
            </w:r>
            <w:proofErr w:type="gramEnd"/>
            <w:r w:rsidRPr="008551F6">
              <w:rPr>
                <w:rFonts w:eastAsia="Times New Roman" w:cs="Arial"/>
                <w:color w:val="000000"/>
                <w:sz w:val="18"/>
                <w:szCs w:val="18"/>
              </w:rPr>
              <w:t xml:space="preserve">. </w:t>
            </w:r>
          </w:p>
          <w:p w:rsidR="00A805BB" w:rsidRPr="008551F6" w:rsidRDefault="00A805BB" w:rsidP="00BE02F3">
            <w:pPr>
              <w:pStyle w:val="NumberedList"/>
              <w:numPr>
                <w:ilvl w:val="0"/>
                <w:numId w:val="5"/>
              </w:numPr>
              <w:tabs>
                <w:tab w:val="clear" w:pos="360"/>
                <w:tab w:val="num" w:pos="0"/>
              </w:tabs>
              <w:spacing w:before="65" w:after="65"/>
              <w:ind w:left="0" w:hanging="227"/>
              <w:rPr>
                <w:rFonts w:eastAsia="Times New Roman" w:cs="Arial"/>
                <w:color w:val="000000"/>
                <w:sz w:val="18"/>
                <w:szCs w:val="18"/>
              </w:rPr>
            </w:pPr>
            <w:r w:rsidRPr="008551F6">
              <w:rPr>
                <w:rFonts w:eastAsia="Times New Roman" w:cs="Arial"/>
                <w:color w:val="000000"/>
                <w:sz w:val="18"/>
                <w:szCs w:val="18"/>
              </w:rPr>
              <w:t xml:space="preserve">If the “Import Components for Version &lt;…&gt; and Previous Versions?” question appears, click </w:t>
            </w:r>
            <w:proofErr w:type="gramStart"/>
            <w:r w:rsidRPr="00DC5FA0">
              <w:rPr>
                <w:rFonts w:eastAsia="Times New Roman" w:cs="Arial"/>
                <w:b/>
                <w:color w:val="000000"/>
                <w:sz w:val="18"/>
                <w:szCs w:val="18"/>
              </w:rPr>
              <w:t>Yes</w:t>
            </w:r>
            <w:proofErr w:type="gramEnd"/>
            <w:r w:rsidRPr="008551F6">
              <w:rPr>
                <w:rFonts w:eastAsia="Times New Roman" w:cs="Arial"/>
                <w:color w:val="000000"/>
                <w:sz w:val="18"/>
                <w:szCs w:val="18"/>
              </w:rPr>
              <w:t>. If the “Import of Components Completed” message appears, the DEM Content Pack is loaded in your Infor LN environment.</w:t>
            </w:r>
          </w:p>
          <w:p w:rsidR="00A805BB" w:rsidRPr="008551F6" w:rsidRDefault="00A805BB" w:rsidP="00BE02F3">
            <w:pPr>
              <w:pStyle w:val="NumberedList"/>
              <w:tabs>
                <w:tab w:val="clear" w:pos="360"/>
                <w:tab w:val="num" w:pos="0"/>
              </w:tabs>
              <w:spacing w:before="65" w:after="65"/>
              <w:ind w:left="0" w:hanging="227"/>
              <w:rPr>
                <w:rFonts w:eastAsia="Times New Roman" w:cs="Arial"/>
                <w:color w:val="000000"/>
                <w:sz w:val="18"/>
                <w:szCs w:val="18"/>
              </w:rPr>
            </w:pPr>
            <w:r w:rsidRPr="008551F6">
              <w:rPr>
                <w:rFonts w:eastAsia="Times New Roman" w:cs="Arial"/>
                <w:color w:val="000000"/>
                <w:sz w:val="18"/>
                <w:szCs w:val="18"/>
              </w:rPr>
              <w:t xml:space="preserve">If the “Change Version to Current Version?” question appears, click </w:t>
            </w:r>
            <w:proofErr w:type="gramStart"/>
            <w:r w:rsidRPr="00DC5FA0">
              <w:rPr>
                <w:rFonts w:eastAsia="Times New Roman" w:cs="Arial"/>
                <w:b/>
                <w:color w:val="000000"/>
                <w:sz w:val="18"/>
                <w:szCs w:val="18"/>
              </w:rPr>
              <w:t>Yes</w:t>
            </w:r>
            <w:proofErr w:type="gramEnd"/>
            <w:r w:rsidRPr="008551F6">
              <w:rPr>
                <w:rFonts w:eastAsia="Times New Roman" w:cs="Arial"/>
                <w:color w:val="000000"/>
                <w:sz w:val="18"/>
                <w:szCs w:val="18"/>
              </w:rPr>
              <w:t>. This action sets the imported version to the current (model) version with which you are going to work. You can now start to work with the DEM Content Pack.</w:t>
            </w:r>
          </w:p>
          <w:p w:rsidR="00A805BB" w:rsidRDefault="00A805BB" w:rsidP="00BE02F3">
            <w:pPr>
              <w:rPr>
                <w:rFonts w:ascii="Arial" w:eastAsia="Times New Roman" w:hAnsi="Arial" w:cs="Arial"/>
                <w:color w:val="000000"/>
                <w:sz w:val="18"/>
                <w:szCs w:val="18"/>
              </w:rPr>
            </w:pPr>
            <w:r w:rsidRPr="002F36AC">
              <w:rPr>
                <w:rFonts w:ascii="Arial" w:eastAsia="Times New Roman" w:hAnsi="Arial" w:cs="Arial"/>
                <w:color w:val="000000"/>
                <w:sz w:val="18"/>
                <w:szCs w:val="18"/>
              </w:rPr>
              <w:t xml:space="preserve">Note: </w:t>
            </w:r>
            <w:r w:rsidRPr="008551F6">
              <w:rPr>
                <w:rFonts w:ascii="Arial" w:eastAsia="Times New Roman" w:hAnsi="Arial" w:cs="Arial"/>
                <w:color w:val="000000"/>
                <w:sz w:val="18"/>
                <w:szCs w:val="18"/>
              </w:rPr>
              <w:t xml:space="preserve">The entire import process can take a few hours, depending on the speed and system load of the server on which the import takes place. In addition, the DEM Content Pack is always imported into the current company/data et in which you are working. </w:t>
            </w:r>
          </w:p>
          <w:p w:rsidR="00A805BB" w:rsidRPr="00CF0F19" w:rsidRDefault="00A805BB" w:rsidP="00BE02F3">
            <w:pPr>
              <w:autoSpaceDE w:val="0"/>
              <w:autoSpaceDN w:val="0"/>
              <w:adjustRightInd w:val="0"/>
              <w:spacing w:before="240" w:line="240" w:lineRule="auto"/>
              <w:rPr>
                <w:rFonts w:ascii="Arial" w:eastAsia="Times New Roman" w:hAnsi="Arial" w:cs="Arial"/>
                <w:color w:val="000000"/>
                <w:sz w:val="18"/>
                <w:szCs w:val="18"/>
              </w:rPr>
            </w:pPr>
            <w:r w:rsidRPr="00BD7A35">
              <w:rPr>
                <w:rFonts w:ascii="Arial" w:eastAsia="Times New Roman" w:hAnsi="Arial" w:cs="Arial"/>
                <w:color w:val="000000"/>
                <w:sz w:val="18"/>
                <w:szCs w:val="18"/>
              </w:rPr>
              <w:t xml:space="preserve">Step </w:t>
            </w:r>
            <w:r w:rsidR="00084578">
              <w:rPr>
                <w:rFonts w:ascii="Arial" w:eastAsia="Times New Roman" w:hAnsi="Arial" w:cs="Arial"/>
                <w:color w:val="000000"/>
                <w:sz w:val="18"/>
                <w:szCs w:val="18"/>
              </w:rPr>
              <w:t>6</w:t>
            </w:r>
            <w:r w:rsidRPr="00BD7A35">
              <w:rPr>
                <w:rFonts w:ascii="Arial" w:eastAsia="Times New Roman" w:hAnsi="Arial" w:cs="Arial"/>
                <w:color w:val="000000"/>
                <w:sz w:val="18"/>
                <w:szCs w:val="18"/>
              </w:rPr>
              <w:t xml:space="preserve">: </w:t>
            </w:r>
            <w:r>
              <w:rPr>
                <w:rFonts w:ascii="Arial" w:eastAsia="Times New Roman" w:hAnsi="Arial" w:cs="Arial"/>
                <w:color w:val="000000"/>
                <w:sz w:val="18"/>
                <w:szCs w:val="18"/>
              </w:rPr>
              <w:t>Set p</w:t>
            </w:r>
            <w:r w:rsidRPr="00BD7A35">
              <w:rPr>
                <w:rFonts w:ascii="Arial" w:eastAsia="Times New Roman" w:hAnsi="Arial" w:cs="Arial"/>
                <w:color w:val="000000"/>
                <w:sz w:val="18"/>
                <w:szCs w:val="18"/>
              </w:rPr>
              <w:t>arameter</w:t>
            </w:r>
            <w:r>
              <w:rPr>
                <w:rFonts w:ascii="Arial" w:eastAsia="Times New Roman" w:hAnsi="Arial" w:cs="Arial"/>
                <w:color w:val="000000"/>
                <w:sz w:val="18"/>
                <w:szCs w:val="18"/>
              </w:rPr>
              <w:t>s</w:t>
            </w:r>
            <w:r w:rsidRPr="00BD7A35">
              <w:rPr>
                <w:rFonts w:ascii="Arial" w:eastAsia="Times New Roman" w:hAnsi="Arial" w:cs="Arial"/>
                <w:color w:val="000000"/>
                <w:sz w:val="18"/>
                <w:szCs w:val="18"/>
              </w:rPr>
              <w:t xml:space="preserve"> </w:t>
            </w:r>
            <w:r w:rsidR="00DC5FA0">
              <w:rPr>
                <w:rFonts w:ascii="Arial" w:eastAsia="Times New Roman" w:hAnsi="Arial" w:cs="Arial"/>
                <w:color w:val="000000"/>
                <w:sz w:val="18"/>
                <w:szCs w:val="18"/>
              </w:rPr>
              <w:t xml:space="preserve">and other master data before working with the </w:t>
            </w:r>
            <w:r w:rsidRPr="00BD7A35">
              <w:rPr>
                <w:rFonts w:ascii="Arial" w:eastAsia="Times New Roman" w:hAnsi="Arial" w:cs="Arial"/>
                <w:color w:val="000000"/>
                <w:sz w:val="18"/>
                <w:szCs w:val="18"/>
              </w:rPr>
              <w:t>DEM Content</w:t>
            </w:r>
            <w:r w:rsidR="00DC5FA0">
              <w:rPr>
                <w:rFonts w:ascii="Arial" w:eastAsia="Times New Roman" w:hAnsi="Arial" w:cs="Arial"/>
                <w:color w:val="000000"/>
                <w:sz w:val="18"/>
                <w:szCs w:val="18"/>
              </w:rPr>
              <w:t xml:space="preserve"> Pack:</w:t>
            </w:r>
          </w:p>
          <w:p w:rsidR="00A805BB" w:rsidRPr="00077192" w:rsidRDefault="00A805BB" w:rsidP="00077192">
            <w:pPr>
              <w:pStyle w:val="ListParagraph"/>
              <w:numPr>
                <w:ilvl w:val="0"/>
                <w:numId w:val="7"/>
              </w:numPr>
              <w:autoSpaceDE w:val="0"/>
              <w:autoSpaceDN w:val="0"/>
              <w:adjustRightInd w:val="0"/>
              <w:spacing w:before="240" w:line="240" w:lineRule="auto"/>
              <w:rPr>
                <w:rFonts w:ascii="Arial" w:eastAsia="Times New Roman" w:hAnsi="Arial" w:cs="Arial"/>
                <w:color w:val="000000"/>
                <w:sz w:val="18"/>
                <w:szCs w:val="18"/>
              </w:rPr>
            </w:pPr>
            <w:r w:rsidRPr="00077192">
              <w:rPr>
                <w:rFonts w:ascii="Arial" w:eastAsia="Times New Roman" w:hAnsi="Arial" w:cs="Arial"/>
                <w:color w:val="000000"/>
                <w:sz w:val="18"/>
                <w:szCs w:val="18"/>
              </w:rPr>
              <w:t>Start the Current Modeling Version of Users (tgbrg1510m000) session. When no version is set for</w:t>
            </w:r>
            <w:r w:rsidR="00B66CF7" w:rsidRPr="00077192">
              <w:rPr>
                <w:rFonts w:ascii="Arial" w:eastAsia="Times New Roman" w:hAnsi="Arial" w:cs="Arial"/>
                <w:color w:val="000000"/>
                <w:sz w:val="18"/>
                <w:szCs w:val="18"/>
              </w:rPr>
              <w:t xml:space="preserve"> </w:t>
            </w:r>
            <w:r w:rsidRPr="00077192">
              <w:rPr>
                <w:rFonts w:ascii="Arial" w:eastAsia="Times New Roman" w:hAnsi="Arial" w:cs="Arial"/>
                <w:color w:val="000000"/>
                <w:sz w:val="18"/>
                <w:szCs w:val="18"/>
              </w:rPr>
              <w:t>a specific user, the version of the Generic user is taken into account</w:t>
            </w:r>
          </w:p>
          <w:p w:rsidR="00A805BB" w:rsidRPr="00077192" w:rsidRDefault="00A805BB" w:rsidP="00077192">
            <w:pPr>
              <w:pStyle w:val="ListParagraph"/>
              <w:numPr>
                <w:ilvl w:val="0"/>
                <w:numId w:val="7"/>
              </w:numPr>
              <w:autoSpaceDE w:val="0"/>
              <w:autoSpaceDN w:val="0"/>
              <w:adjustRightInd w:val="0"/>
              <w:spacing w:before="240" w:line="240" w:lineRule="auto"/>
              <w:rPr>
                <w:rFonts w:ascii="Arial" w:eastAsia="Times New Roman" w:hAnsi="Arial" w:cs="Arial"/>
                <w:color w:val="000000"/>
                <w:sz w:val="18"/>
                <w:szCs w:val="18"/>
              </w:rPr>
            </w:pPr>
            <w:r w:rsidRPr="00077192">
              <w:rPr>
                <w:rFonts w:ascii="Arial" w:eastAsia="Times New Roman" w:hAnsi="Arial" w:cs="Arial"/>
                <w:color w:val="000000"/>
                <w:sz w:val="18"/>
                <w:szCs w:val="18"/>
              </w:rPr>
              <w:t>Double-click the record(s) for the listed user(s) to supply the field Current Vers</w:t>
            </w:r>
            <w:r w:rsidR="00B66CF7" w:rsidRPr="00077192">
              <w:rPr>
                <w:rFonts w:ascii="Arial" w:eastAsia="Times New Roman" w:hAnsi="Arial" w:cs="Arial"/>
                <w:color w:val="000000"/>
                <w:sz w:val="18"/>
                <w:szCs w:val="18"/>
              </w:rPr>
              <w:t xml:space="preserve">ion </w:t>
            </w:r>
            <w:r w:rsidRPr="00077192">
              <w:rPr>
                <w:rFonts w:ascii="Arial" w:eastAsia="Times New Roman" w:hAnsi="Arial" w:cs="Arial"/>
                <w:color w:val="000000"/>
                <w:sz w:val="18"/>
                <w:szCs w:val="18"/>
              </w:rPr>
              <w:t>with version</w:t>
            </w:r>
            <w:r w:rsidR="00B66CF7" w:rsidRPr="00077192">
              <w:rPr>
                <w:rFonts w:ascii="Arial" w:eastAsia="Times New Roman" w:hAnsi="Arial" w:cs="Arial"/>
                <w:color w:val="000000"/>
                <w:sz w:val="18"/>
                <w:szCs w:val="18"/>
              </w:rPr>
              <w:t xml:space="preserve"> </w:t>
            </w:r>
            <w:r w:rsidRPr="00077192">
              <w:rPr>
                <w:rFonts w:ascii="Arial" w:eastAsia="Times New Roman" w:hAnsi="Arial" w:cs="Arial"/>
                <w:color w:val="000000"/>
                <w:sz w:val="18"/>
                <w:szCs w:val="18"/>
              </w:rPr>
              <w:t>I10_021S1.</w:t>
            </w:r>
          </w:p>
          <w:p w:rsidR="00A805BB" w:rsidRPr="00077192" w:rsidRDefault="00A805BB" w:rsidP="00077192">
            <w:pPr>
              <w:pStyle w:val="ListParagraph"/>
              <w:numPr>
                <w:ilvl w:val="0"/>
                <w:numId w:val="7"/>
              </w:numPr>
              <w:autoSpaceDE w:val="0"/>
              <w:autoSpaceDN w:val="0"/>
              <w:adjustRightInd w:val="0"/>
              <w:spacing w:before="240" w:line="240" w:lineRule="auto"/>
              <w:rPr>
                <w:rFonts w:ascii="Arial" w:eastAsia="Times New Roman" w:hAnsi="Arial" w:cs="Arial"/>
                <w:color w:val="000000"/>
                <w:sz w:val="18"/>
                <w:szCs w:val="18"/>
              </w:rPr>
            </w:pPr>
            <w:r w:rsidRPr="00077192">
              <w:rPr>
                <w:rFonts w:ascii="Arial" w:eastAsia="Times New Roman" w:hAnsi="Arial" w:cs="Arial"/>
                <w:color w:val="000000"/>
                <w:sz w:val="18"/>
                <w:szCs w:val="18"/>
              </w:rPr>
              <w:t>To store the Enterprise Modeler Data, start the Central Company to store Enterprise Modeler Data session (tgbrg0100s000). The Check Password dialog box will be displayed.</w:t>
            </w:r>
          </w:p>
          <w:p w:rsidR="00A805BB" w:rsidRPr="00077192" w:rsidRDefault="00A805BB" w:rsidP="00077192">
            <w:pPr>
              <w:pStyle w:val="ListParagraph"/>
              <w:numPr>
                <w:ilvl w:val="0"/>
                <w:numId w:val="7"/>
              </w:numPr>
              <w:autoSpaceDE w:val="0"/>
              <w:autoSpaceDN w:val="0"/>
              <w:adjustRightInd w:val="0"/>
              <w:spacing w:before="240" w:line="240" w:lineRule="auto"/>
              <w:rPr>
                <w:rFonts w:ascii="Arial" w:eastAsia="Times New Roman" w:hAnsi="Arial" w:cs="Arial"/>
                <w:color w:val="000000"/>
                <w:sz w:val="18"/>
                <w:szCs w:val="18"/>
              </w:rPr>
            </w:pPr>
            <w:r w:rsidRPr="00077192">
              <w:rPr>
                <w:rFonts w:ascii="Arial" w:eastAsia="Times New Roman" w:hAnsi="Arial" w:cs="Arial"/>
                <w:color w:val="000000"/>
                <w:sz w:val="18"/>
                <w:szCs w:val="18"/>
              </w:rPr>
              <w:t>Supply the password BAAN.</w:t>
            </w:r>
            <w:r w:rsidR="00B66CF7" w:rsidRPr="00077192">
              <w:rPr>
                <w:rFonts w:ascii="Arial" w:eastAsia="Times New Roman" w:hAnsi="Arial" w:cs="Arial"/>
                <w:color w:val="000000"/>
                <w:sz w:val="18"/>
                <w:szCs w:val="18"/>
              </w:rPr>
              <w:t xml:space="preserve"> </w:t>
            </w:r>
            <w:r w:rsidRPr="00077192">
              <w:rPr>
                <w:rFonts w:ascii="Arial" w:eastAsia="Times New Roman" w:hAnsi="Arial" w:cs="Arial"/>
                <w:color w:val="000000"/>
                <w:sz w:val="18"/>
                <w:szCs w:val="18"/>
              </w:rPr>
              <w:t xml:space="preserve">The password must be specified in uppercase; the field is uppercase/lowercase sensitive. Click </w:t>
            </w:r>
            <w:r w:rsidRPr="00077192">
              <w:rPr>
                <w:rFonts w:ascii="Arial" w:eastAsia="Times New Roman" w:hAnsi="Arial" w:cs="Arial"/>
                <w:b/>
                <w:color w:val="000000"/>
                <w:sz w:val="18"/>
                <w:szCs w:val="18"/>
              </w:rPr>
              <w:t>OK</w:t>
            </w:r>
            <w:r w:rsidRPr="00077192">
              <w:rPr>
                <w:rFonts w:ascii="Arial" w:eastAsia="Times New Roman" w:hAnsi="Arial" w:cs="Arial"/>
                <w:color w:val="000000"/>
                <w:sz w:val="18"/>
                <w:szCs w:val="18"/>
              </w:rPr>
              <w:t>.</w:t>
            </w:r>
          </w:p>
          <w:p w:rsidR="00A805BB" w:rsidRPr="00CF0F19" w:rsidRDefault="00A805BB" w:rsidP="00077192">
            <w:pPr>
              <w:pStyle w:val="ListParagraph"/>
              <w:numPr>
                <w:ilvl w:val="0"/>
                <w:numId w:val="7"/>
              </w:numPr>
              <w:autoSpaceDE w:val="0"/>
              <w:autoSpaceDN w:val="0"/>
              <w:adjustRightInd w:val="0"/>
              <w:spacing w:before="240" w:line="240" w:lineRule="auto"/>
              <w:rPr>
                <w:rFonts w:ascii="Arial" w:eastAsia="Times New Roman" w:hAnsi="Arial" w:cs="Arial"/>
                <w:color w:val="000000"/>
                <w:sz w:val="18"/>
                <w:szCs w:val="18"/>
              </w:rPr>
            </w:pPr>
            <w:r w:rsidRPr="00CF0F19">
              <w:rPr>
                <w:rFonts w:ascii="Arial" w:eastAsia="Times New Roman" w:hAnsi="Arial" w:cs="Arial"/>
                <w:color w:val="000000"/>
                <w:sz w:val="18"/>
                <w:szCs w:val="18"/>
              </w:rPr>
              <w:t xml:space="preserve">Check the </w:t>
            </w:r>
            <w:r w:rsidRPr="00077192">
              <w:rPr>
                <w:rFonts w:ascii="Arial" w:eastAsia="Times New Roman" w:hAnsi="Arial" w:cs="Arial"/>
                <w:b/>
                <w:color w:val="000000"/>
                <w:sz w:val="18"/>
                <w:szCs w:val="18"/>
              </w:rPr>
              <w:t>Central Company to Store Enterprise Modeler Data</w:t>
            </w:r>
            <w:r w:rsidRPr="00CF0F19">
              <w:rPr>
                <w:rFonts w:ascii="Arial" w:eastAsia="Times New Roman" w:hAnsi="Arial" w:cs="Arial"/>
                <w:color w:val="000000"/>
                <w:sz w:val="18"/>
                <w:szCs w:val="18"/>
              </w:rPr>
              <w:t xml:space="preserve"> field. This field must contain the</w:t>
            </w:r>
            <w:r>
              <w:rPr>
                <w:rFonts w:ascii="Arial" w:eastAsia="Times New Roman" w:hAnsi="Arial" w:cs="Arial"/>
                <w:color w:val="000000"/>
                <w:sz w:val="18"/>
                <w:szCs w:val="18"/>
              </w:rPr>
              <w:t xml:space="preserve"> </w:t>
            </w:r>
            <w:r w:rsidRPr="00CF0F19">
              <w:rPr>
                <w:rFonts w:ascii="Arial" w:eastAsia="Times New Roman" w:hAnsi="Arial" w:cs="Arial"/>
                <w:color w:val="000000"/>
                <w:sz w:val="18"/>
                <w:szCs w:val="18"/>
              </w:rPr>
              <w:t>company number you currently work in.</w:t>
            </w:r>
            <w:r w:rsidR="00B66CF7">
              <w:rPr>
                <w:rFonts w:ascii="Arial" w:eastAsia="Times New Roman" w:hAnsi="Arial" w:cs="Arial"/>
                <w:color w:val="000000"/>
                <w:sz w:val="18"/>
                <w:szCs w:val="18"/>
              </w:rPr>
              <w:t xml:space="preserve"> </w:t>
            </w:r>
            <w:r w:rsidRPr="00CF0F19">
              <w:rPr>
                <w:rFonts w:ascii="Arial" w:eastAsia="Times New Roman" w:hAnsi="Arial" w:cs="Arial"/>
                <w:color w:val="000000"/>
                <w:sz w:val="18"/>
                <w:szCs w:val="18"/>
              </w:rPr>
              <w:t xml:space="preserve">091, </w:t>
            </w:r>
            <w:r w:rsidR="00DC5FA0">
              <w:rPr>
                <w:rFonts w:ascii="Arial" w:eastAsia="Times New Roman" w:hAnsi="Arial" w:cs="Arial"/>
                <w:color w:val="000000"/>
                <w:sz w:val="18"/>
                <w:szCs w:val="18"/>
              </w:rPr>
              <w:t xml:space="preserve">the </w:t>
            </w:r>
            <w:r w:rsidR="00DC5FA0" w:rsidRPr="00077192">
              <w:rPr>
                <w:rFonts w:ascii="Arial" w:eastAsia="Times New Roman" w:hAnsi="Arial" w:cs="Arial"/>
                <w:b/>
                <w:color w:val="000000"/>
                <w:sz w:val="18"/>
                <w:szCs w:val="18"/>
              </w:rPr>
              <w:t>Central company to store Enterprise Modeler Data</w:t>
            </w:r>
            <w:r w:rsidR="00DC5FA0">
              <w:rPr>
                <w:rFonts w:ascii="Arial" w:eastAsia="Times New Roman" w:hAnsi="Arial" w:cs="Arial"/>
                <w:color w:val="000000"/>
                <w:sz w:val="18"/>
                <w:szCs w:val="18"/>
              </w:rPr>
              <w:t xml:space="preserve"> </w:t>
            </w:r>
            <w:r w:rsidR="00B66CF7">
              <w:rPr>
                <w:rFonts w:ascii="Arial" w:eastAsia="Times New Roman" w:hAnsi="Arial" w:cs="Arial"/>
                <w:color w:val="000000"/>
                <w:sz w:val="18"/>
                <w:szCs w:val="18"/>
              </w:rPr>
              <w:t>m</w:t>
            </w:r>
            <w:r w:rsidRPr="00CF0F19">
              <w:rPr>
                <w:rFonts w:ascii="Arial" w:eastAsia="Times New Roman" w:hAnsi="Arial" w:cs="Arial"/>
                <w:color w:val="000000"/>
                <w:sz w:val="18"/>
                <w:szCs w:val="18"/>
              </w:rPr>
              <w:t xml:space="preserve">ust be </w:t>
            </w:r>
            <w:r w:rsidR="00B66CF7">
              <w:rPr>
                <w:rFonts w:ascii="Arial" w:eastAsia="Times New Roman" w:hAnsi="Arial" w:cs="Arial"/>
                <w:color w:val="000000"/>
                <w:sz w:val="18"/>
                <w:szCs w:val="18"/>
              </w:rPr>
              <w:t>filled with th</w:t>
            </w:r>
            <w:r w:rsidRPr="00CF0F19">
              <w:rPr>
                <w:rFonts w:ascii="Arial" w:eastAsia="Times New Roman" w:hAnsi="Arial" w:cs="Arial"/>
                <w:color w:val="000000"/>
                <w:sz w:val="18"/>
                <w:szCs w:val="18"/>
              </w:rPr>
              <w:t>e company number of company 090.</w:t>
            </w:r>
          </w:p>
          <w:p w:rsidR="00A805BB" w:rsidRPr="00CF0F19" w:rsidRDefault="00A805BB" w:rsidP="00BE02F3">
            <w:pPr>
              <w:autoSpaceDE w:val="0"/>
              <w:autoSpaceDN w:val="0"/>
              <w:adjustRightInd w:val="0"/>
              <w:spacing w:before="240" w:line="240" w:lineRule="auto"/>
              <w:rPr>
                <w:rFonts w:ascii="Arial" w:eastAsia="Times New Roman" w:hAnsi="Arial" w:cs="Arial"/>
                <w:color w:val="000000"/>
                <w:sz w:val="18"/>
                <w:szCs w:val="18"/>
              </w:rPr>
            </w:pPr>
            <w:r w:rsidRPr="00CF0F19">
              <w:rPr>
                <w:rFonts w:ascii="Arial" w:eastAsia="Times New Roman" w:hAnsi="Arial" w:cs="Arial"/>
                <w:color w:val="000000"/>
                <w:sz w:val="18"/>
                <w:szCs w:val="18"/>
              </w:rPr>
              <w:t>For more specific information, see the User' Guide for how to set up a company (U8422).</w:t>
            </w:r>
            <w:r>
              <w:rPr>
                <w:rFonts w:ascii="Arial" w:eastAsia="Times New Roman" w:hAnsi="Arial" w:cs="Arial"/>
                <w:color w:val="000000"/>
                <w:sz w:val="18"/>
                <w:szCs w:val="18"/>
              </w:rPr>
              <w:t xml:space="preserve"> </w:t>
            </w:r>
          </w:p>
          <w:p w:rsidR="00A805BB" w:rsidRPr="00077192" w:rsidRDefault="00A805BB" w:rsidP="00077192">
            <w:pPr>
              <w:pStyle w:val="ListParagraph"/>
              <w:numPr>
                <w:ilvl w:val="0"/>
                <w:numId w:val="7"/>
              </w:numPr>
              <w:autoSpaceDE w:val="0"/>
              <w:autoSpaceDN w:val="0"/>
              <w:adjustRightInd w:val="0"/>
              <w:spacing w:before="240" w:line="240" w:lineRule="auto"/>
              <w:rPr>
                <w:rFonts w:ascii="Arial" w:eastAsia="Times New Roman" w:hAnsi="Arial" w:cs="Arial"/>
                <w:color w:val="000000"/>
                <w:sz w:val="18"/>
                <w:szCs w:val="18"/>
              </w:rPr>
            </w:pPr>
            <w:r w:rsidRPr="00077192">
              <w:rPr>
                <w:rFonts w:ascii="Arial" w:eastAsia="Times New Roman" w:hAnsi="Arial" w:cs="Arial"/>
                <w:color w:val="000000"/>
                <w:sz w:val="18"/>
                <w:szCs w:val="18"/>
              </w:rPr>
              <w:t xml:space="preserve">To save this data, click </w:t>
            </w:r>
            <w:r w:rsidRPr="00077192">
              <w:rPr>
                <w:rFonts w:ascii="Arial" w:eastAsia="Times New Roman" w:hAnsi="Arial" w:cs="Arial"/>
                <w:b/>
                <w:color w:val="000000"/>
                <w:sz w:val="18"/>
                <w:szCs w:val="18"/>
              </w:rPr>
              <w:t>Save</w:t>
            </w:r>
            <w:r w:rsidRPr="00077192">
              <w:rPr>
                <w:rFonts w:ascii="Arial" w:eastAsia="Times New Roman" w:hAnsi="Arial" w:cs="Arial"/>
                <w:color w:val="000000"/>
                <w:sz w:val="18"/>
                <w:szCs w:val="18"/>
              </w:rPr>
              <w:t xml:space="preserve"> or </w:t>
            </w:r>
            <w:r w:rsidRPr="00077192">
              <w:rPr>
                <w:rFonts w:ascii="Arial" w:eastAsia="Times New Roman" w:hAnsi="Arial" w:cs="Arial"/>
                <w:b/>
                <w:color w:val="000000"/>
                <w:sz w:val="18"/>
                <w:szCs w:val="18"/>
              </w:rPr>
              <w:t>OK</w:t>
            </w:r>
            <w:r w:rsidRPr="00077192">
              <w:rPr>
                <w:rFonts w:ascii="Arial" w:eastAsia="Times New Roman" w:hAnsi="Arial" w:cs="Arial"/>
                <w:color w:val="000000"/>
                <w:sz w:val="18"/>
                <w:szCs w:val="18"/>
              </w:rPr>
              <w:t>.</w:t>
            </w:r>
          </w:p>
          <w:p w:rsidR="00A805BB" w:rsidRPr="00077192" w:rsidRDefault="00A805BB" w:rsidP="00077192">
            <w:pPr>
              <w:pStyle w:val="ListParagraph"/>
              <w:numPr>
                <w:ilvl w:val="0"/>
                <w:numId w:val="7"/>
              </w:numPr>
              <w:autoSpaceDE w:val="0"/>
              <w:autoSpaceDN w:val="0"/>
              <w:adjustRightInd w:val="0"/>
              <w:spacing w:before="240" w:line="240" w:lineRule="auto"/>
              <w:rPr>
                <w:rFonts w:ascii="Arial" w:eastAsia="Times New Roman" w:hAnsi="Arial" w:cs="Arial"/>
                <w:color w:val="000000"/>
                <w:sz w:val="18"/>
                <w:szCs w:val="18"/>
              </w:rPr>
            </w:pPr>
            <w:r w:rsidRPr="00CF0F19">
              <w:rPr>
                <w:rFonts w:ascii="Arial" w:eastAsia="Times New Roman" w:hAnsi="Arial" w:cs="Arial"/>
                <w:color w:val="000000"/>
                <w:sz w:val="18"/>
                <w:szCs w:val="18"/>
              </w:rPr>
              <w:t>Start the DEM Parameters (tgbrg0135s000) session.</w:t>
            </w:r>
            <w:r>
              <w:rPr>
                <w:rFonts w:ascii="Arial" w:eastAsia="Times New Roman" w:hAnsi="Arial" w:cs="Arial"/>
                <w:color w:val="000000"/>
                <w:sz w:val="18"/>
                <w:szCs w:val="18"/>
              </w:rPr>
              <w:t xml:space="preserve"> </w:t>
            </w:r>
            <w:r w:rsidRPr="00CF0F19">
              <w:rPr>
                <w:rFonts w:ascii="Arial" w:eastAsia="Times New Roman" w:hAnsi="Arial" w:cs="Arial"/>
                <w:color w:val="000000"/>
                <w:sz w:val="18"/>
                <w:szCs w:val="18"/>
              </w:rPr>
              <w:t xml:space="preserve">A password dialog box appears. Supply the password BAAN and click </w:t>
            </w:r>
            <w:r w:rsidRPr="00077192">
              <w:rPr>
                <w:rFonts w:ascii="Arial" w:eastAsia="Times New Roman" w:hAnsi="Arial" w:cs="Arial"/>
                <w:b/>
                <w:color w:val="000000"/>
                <w:sz w:val="18"/>
                <w:szCs w:val="18"/>
              </w:rPr>
              <w:t>OK</w:t>
            </w:r>
            <w:r w:rsidRPr="00CF0F19">
              <w:rPr>
                <w:rFonts w:ascii="Arial" w:eastAsia="Times New Roman" w:hAnsi="Arial" w:cs="Arial"/>
                <w:color w:val="000000"/>
                <w:sz w:val="18"/>
                <w:szCs w:val="18"/>
              </w:rPr>
              <w:t>. The DEM Parameters</w:t>
            </w:r>
            <w:r>
              <w:rPr>
                <w:rFonts w:ascii="Arial" w:eastAsia="Times New Roman" w:hAnsi="Arial" w:cs="Arial"/>
                <w:color w:val="000000"/>
                <w:sz w:val="18"/>
                <w:szCs w:val="18"/>
              </w:rPr>
              <w:t xml:space="preserve"> </w:t>
            </w:r>
            <w:r w:rsidRPr="00CF0F19">
              <w:rPr>
                <w:rFonts w:ascii="Arial" w:eastAsia="Times New Roman" w:hAnsi="Arial" w:cs="Arial"/>
                <w:color w:val="000000"/>
                <w:sz w:val="18"/>
                <w:szCs w:val="18"/>
              </w:rPr>
              <w:t xml:space="preserve">session will appear. </w:t>
            </w:r>
            <w:r w:rsidR="00253AE8">
              <w:rPr>
                <w:rFonts w:ascii="Arial" w:eastAsia="Times New Roman" w:hAnsi="Arial" w:cs="Arial"/>
                <w:color w:val="000000"/>
                <w:sz w:val="18"/>
                <w:szCs w:val="18"/>
              </w:rPr>
              <w:t xml:space="preserve">Select checkbox </w:t>
            </w:r>
            <w:r w:rsidR="00253AE8" w:rsidRPr="00077192">
              <w:rPr>
                <w:rFonts w:ascii="Arial" w:eastAsia="Times New Roman" w:hAnsi="Arial" w:cs="Arial"/>
                <w:b/>
                <w:color w:val="000000"/>
                <w:sz w:val="18"/>
                <w:szCs w:val="18"/>
              </w:rPr>
              <w:t>Evaluate Static Conditions</w:t>
            </w:r>
            <w:r w:rsidR="00253AE8" w:rsidRPr="00253AE8">
              <w:rPr>
                <w:rFonts w:ascii="Arial" w:eastAsia="Times New Roman" w:hAnsi="Arial" w:cs="Arial"/>
                <w:color w:val="000000"/>
                <w:sz w:val="18"/>
                <w:szCs w:val="18"/>
              </w:rPr>
              <w:t xml:space="preserve">, </w:t>
            </w:r>
            <w:proofErr w:type="gramStart"/>
            <w:r w:rsidR="00253AE8" w:rsidRPr="00253AE8">
              <w:rPr>
                <w:rFonts w:ascii="Arial" w:eastAsia="Times New Roman" w:hAnsi="Arial" w:cs="Arial"/>
                <w:color w:val="000000"/>
                <w:sz w:val="18"/>
                <w:szCs w:val="18"/>
              </w:rPr>
              <w:t>select  ‘</w:t>
            </w:r>
            <w:r w:rsidR="00253AE8" w:rsidRPr="006E06AE">
              <w:rPr>
                <w:rFonts w:ascii="Arial" w:eastAsia="Times New Roman" w:hAnsi="Arial" w:cs="Arial"/>
                <w:color w:val="000000"/>
                <w:sz w:val="18"/>
                <w:szCs w:val="18"/>
              </w:rPr>
              <w:t>Sorted</w:t>
            </w:r>
            <w:proofErr w:type="gramEnd"/>
            <w:r w:rsidR="00253AE8" w:rsidRPr="006E06AE">
              <w:rPr>
                <w:rFonts w:ascii="Arial" w:eastAsia="Times New Roman" w:hAnsi="Arial" w:cs="Arial"/>
                <w:color w:val="000000"/>
                <w:sz w:val="18"/>
                <w:szCs w:val="18"/>
              </w:rPr>
              <w:t xml:space="preserve"> on external Code (ascending)</w:t>
            </w:r>
            <w:r w:rsidR="006E06AE">
              <w:rPr>
                <w:rFonts w:ascii="Arial" w:eastAsia="Times New Roman" w:hAnsi="Arial" w:cs="Arial"/>
                <w:color w:val="000000"/>
                <w:sz w:val="18"/>
                <w:szCs w:val="18"/>
              </w:rPr>
              <w:t>’</w:t>
            </w:r>
            <w:r w:rsidR="00253AE8" w:rsidRPr="006E06AE">
              <w:rPr>
                <w:rFonts w:ascii="Arial" w:eastAsia="Times New Roman" w:hAnsi="Arial" w:cs="Arial"/>
                <w:color w:val="000000"/>
                <w:sz w:val="18"/>
                <w:szCs w:val="18"/>
              </w:rPr>
              <w:t xml:space="preserve"> in the field</w:t>
            </w:r>
            <w:r w:rsidR="00253AE8" w:rsidRPr="00077192">
              <w:rPr>
                <w:rFonts w:ascii="Arial" w:eastAsia="Times New Roman" w:hAnsi="Arial" w:cs="Arial"/>
                <w:color w:val="000000"/>
                <w:sz w:val="18"/>
                <w:szCs w:val="18"/>
              </w:rPr>
              <w:t xml:space="preserve"> </w:t>
            </w:r>
            <w:proofErr w:type="spellStart"/>
            <w:r w:rsidR="00253AE8" w:rsidRPr="00077192">
              <w:rPr>
                <w:rFonts w:ascii="Arial" w:eastAsia="Times New Roman" w:hAnsi="Arial" w:cs="Arial"/>
                <w:b/>
                <w:color w:val="000000"/>
                <w:sz w:val="18"/>
                <w:szCs w:val="18"/>
              </w:rPr>
              <w:t>Actvity</w:t>
            </w:r>
            <w:proofErr w:type="spellEnd"/>
            <w:r w:rsidR="00253AE8" w:rsidRPr="00077192">
              <w:rPr>
                <w:rFonts w:ascii="Arial" w:eastAsia="Times New Roman" w:hAnsi="Arial" w:cs="Arial"/>
                <w:b/>
                <w:color w:val="000000"/>
                <w:sz w:val="18"/>
                <w:szCs w:val="18"/>
              </w:rPr>
              <w:t xml:space="preserve"> order in DMB</w:t>
            </w:r>
            <w:r w:rsidR="00253AE8" w:rsidRPr="006E06AE">
              <w:rPr>
                <w:rFonts w:ascii="Arial" w:eastAsia="Times New Roman" w:hAnsi="Arial" w:cs="Arial"/>
                <w:color w:val="000000"/>
                <w:sz w:val="18"/>
                <w:szCs w:val="18"/>
              </w:rPr>
              <w:t>.</w:t>
            </w:r>
            <w:r w:rsidR="00253AE8" w:rsidRPr="00077192">
              <w:rPr>
                <w:rFonts w:ascii="Arial" w:eastAsia="Times New Roman" w:hAnsi="Arial" w:cs="Arial"/>
                <w:color w:val="000000"/>
                <w:sz w:val="18"/>
                <w:szCs w:val="18"/>
              </w:rPr>
              <w:t xml:space="preserve"> </w:t>
            </w:r>
            <w:r w:rsidRPr="006E06AE">
              <w:rPr>
                <w:rFonts w:ascii="Arial" w:eastAsia="Times New Roman" w:hAnsi="Arial" w:cs="Arial"/>
                <w:color w:val="000000"/>
                <w:sz w:val="18"/>
                <w:szCs w:val="18"/>
              </w:rPr>
              <w:t>The</w:t>
            </w:r>
            <w:r w:rsidRPr="00CF0F19">
              <w:rPr>
                <w:rFonts w:ascii="Arial" w:eastAsia="Times New Roman" w:hAnsi="Arial" w:cs="Arial"/>
                <w:color w:val="000000"/>
                <w:sz w:val="18"/>
                <w:szCs w:val="18"/>
              </w:rPr>
              <w:t xml:space="preserve"> </w:t>
            </w:r>
            <w:r w:rsidR="006E06AE" w:rsidRPr="00077192">
              <w:rPr>
                <w:rFonts w:ascii="Arial" w:eastAsia="Times New Roman" w:hAnsi="Arial" w:cs="Arial"/>
                <w:b/>
                <w:color w:val="000000"/>
                <w:sz w:val="18"/>
                <w:szCs w:val="18"/>
              </w:rPr>
              <w:t>C</w:t>
            </w:r>
            <w:r w:rsidRPr="00077192">
              <w:rPr>
                <w:rFonts w:ascii="Arial" w:eastAsia="Times New Roman" w:hAnsi="Arial" w:cs="Arial"/>
                <w:b/>
                <w:color w:val="000000"/>
                <w:sz w:val="18"/>
                <w:szCs w:val="18"/>
              </w:rPr>
              <w:t>omponent</w:t>
            </w:r>
            <w:r w:rsidRPr="00CF0F19">
              <w:rPr>
                <w:rFonts w:ascii="Arial" w:eastAsia="Times New Roman" w:hAnsi="Arial" w:cs="Arial"/>
                <w:color w:val="000000"/>
                <w:sz w:val="18"/>
                <w:szCs w:val="18"/>
              </w:rPr>
              <w:t xml:space="preserve"> </w:t>
            </w:r>
            <w:r w:rsidR="006E06AE">
              <w:rPr>
                <w:rFonts w:ascii="Arial" w:eastAsia="Times New Roman" w:hAnsi="Arial" w:cs="Arial"/>
                <w:color w:val="000000"/>
                <w:sz w:val="18"/>
                <w:szCs w:val="18"/>
              </w:rPr>
              <w:t>field must be filled with ‘</w:t>
            </w:r>
            <w:r w:rsidRPr="00CF0F19">
              <w:rPr>
                <w:rFonts w:ascii="Arial" w:eastAsia="Times New Roman" w:hAnsi="Arial" w:cs="Arial"/>
                <w:color w:val="000000"/>
                <w:sz w:val="18"/>
                <w:szCs w:val="18"/>
              </w:rPr>
              <w:t>LN</w:t>
            </w:r>
            <w:r w:rsidR="006E06AE">
              <w:rPr>
                <w:rFonts w:ascii="Arial" w:eastAsia="Times New Roman" w:hAnsi="Arial" w:cs="Arial"/>
                <w:color w:val="000000"/>
                <w:sz w:val="18"/>
                <w:szCs w:val="18"/>
              </w:rPr>
              <w:t>’</w:t>
            </w:r>
            <w:r w:rsidRPr="00CF0F19">
              <w:rPr>
                <w:rFonts w:ascii="Arial" w:eastAsia="Times New Roman" w:hAnsi="Arial" w:cs="Arial"/>
                <w:color w:val="000000"/>
                <w:sz w:val="18"/>
                <w:szCs w:val="18"/>
              </w:rPr>
              <w:t xml:space="preserve"> and the </w:t>
            </w:r>
            <w:r w:rsidR="006E06AE" w:rsidRPr="00077192">
              <w:rPr>
                <w:rFonts w:ascii="Arial" w:eastAsia="Times New Roman" w:hAnsi="Arial" w:cs="Arial"/>
                <w:b/>
                <w:color w:val="000000"/>
                <w:sz w:val="18"/>
                <w:szCs w:val="18"/>
              </w:rPr>
              <w:t>C</w:t>
            </w:r>
            <w:r w:rsidRPr="00077192">
              <w:rPr>
                <w:rFonts w:ascii="Arial" w:eastAsia="Times New Roman" w:hAnsi="Arial" w:cs="Arial"/>
                <w:b/>
                <w:color w:val="000000"/>
                <w:sz w:val="18"/>
                <w:szCs w:val="18"/>
              </w:rPr>
              <w:t xml:space="preserve">omponent </w:t>
            </w:r>
            <w:r w:rsidR="006E06AE" w:rsidRPr="00077192">
              <w:rPr>
                <w:rFonts w:ascii="Arial" w:eastAsia="Times New Roman" w:hAnsi="Arial" w:cs="Arial"/>
                <w:b/>
                <w:color w:val="000000"/>
                <w:sz w:val="18"/>
                <w:szCs w:val="18"/>
              </w:rPr>
              <w:t>R</w:t>
            </w:r>
            <w:r w:rsidRPr="00077192">
              <w:rPr>
                <w:rFonts w:ascii="Arial" w:eastAsia="Times New Roman" w:hAnsi="Arial" w:cs="Arial"/>
                <w:b/>
                <w:color w:val="000000"/>
                <w:sz w:val="18"/>
                <w:szCs w:val="18"/>
              </w:rPr>
              <w:t>elease</w:t>
            </w:r>
            <w:r w:rsidRPr="00CF0F19">
              <w:rPr>
                <w:rFonts w:ascii="Arial" w:eastAsia="Times New Roman" w:hAnsi="Arial" w:cs="Arial"/>
                <w:color w:val="000000"/>
                <w:sz w:val="18"/>
                <w:szCs w:val="18"/>
              </w:rPr>
              <w:t xml:space="preserve"> </w:t>
            </w:r>
            <w:r w:rsidR="006E06AE">
              <w:rPr>
                <w:rFonts w:ascii="Arial" w:eastAsia="Times New Roman" w:hAnsi="Arial" w:cs="Arial"/>
                <w:color w:val="000000"/>
                <w:sz w:val="18"/>
                <w:szCs w:val="18"/>
              </w:rPr>
              <w:t>is ‘</w:t>
            </w:r>
            <w:r w:rsidRPr="00CF0F19">
              <w:rPr>
                <w:rFonts w:ascii="Arial" w:eastAsia="Times New Roman" w:hAnsi="Arial" w:cs="Arial"/>
                <w:color w:val="000000"/>
                <w:sz w:val="18"/>
                <w:szCs w:val="18"/>
              </w:rPr>
              <w:t>6.1</w:t>
            </w:r>
            <w:r w:rsidR="006E06AE">
              <w:rPr>
                <w:rFonts w:ascii="Arial" w:eastAsia="Times New Roman" w:hAnsi="Arial" w:cs="Arial"/>
                <w:color w:val="000000"/>
                <w:sz w:val="18"/>
                <w:szCs w:val="18"/>
              </w:rPr>
              <w:t>’</w:t>
            </w:r>
            <w:r w:rsidRPr="00CF0F19">
              <w:rPr>
                <w:rFonts w:ascii="Arial" w:eastAsia="Times New Roman" w:hAnsi="Arial" w:cs="Arial"/>
                <w:color w:val="000000"/>
                <w:sz w:val="18"/>
                <w:szCs w:val="18"/>
              </w:rPr>
              <w:t>.</w:t>
            </w:r>
          </w:p>
          <w:p w:rsidR="00A805BB" w:rsidRPr="00CF0F19" w:rsidRDefault="00A805BB" w:rsidP="00BE02F3">
            <w:pPr>
              <w:autoSpaceDE w:val="0"/>
              <w:autoSpaceDN w:val="0"/>
              <w:adjustRightInd w:val="0"/>
              <w:spacing w:before="240" w:line="240" w:lineRule="auto"/>
              <w:rPr>
                <w:rFonts w:ascii="Arial" w:eastAsia="Times New Roman" w:hAnsi="Arial" w:cs="Arial"/>
                <w:color w:val="000000"/>
                <w:sz w:val="18"/>
                <w:szCs w:val="18"/>
              </w:rPr>
            </w:pPr>
            <w:r w:rsidRPr="00CF0F19">
              <w:rPr>
                <w:rFonts w:ascii="Arial" w:eastAsia="Times New Roman" w:hAnsi="Arial" w:cs="Arial"/>
                <w:color w:val="000000"/>
                <w:sz w:val="18"/>
                <w:szCs w:val="18"/>
              </w:rPr>
              <w:t>Note:</w:t>
            </w:r>
            <w:r w:rsidR="006631F6">
              <w:rPr>
                <w:rFonts w:ascii="Arial" w:eastAsia="Times New Roman" w:hAnsi="Arial" w:cs="Arial"/>
                <w:color w:val="000000"/>
                <w:sz w:val="18"/>
                <w:szCs w:val="18"/>
              </w:rPr>
              <w:t xml:space="preserve"> </w:t>
            </w:r>
            <w:r w:rsidRPr="00CF0F19">
              <w:rPr>
                <w:rFonts w:ascii="Arial" w:eastAsia="Times New Roman" w:hAnsi="Arial" w:cs="Arial"/>
                <w:color w:val="000000"/>
                <w:sz w:val="18"/>
                <w:szCs w:val="18"/>
              </w:rPr>
              <w:t>For a company that contains the DEM Content Pack you must accept the values already filled; do</w:t>
            </w:r>
            <w:r>
              <w:rPr>
                <w:rFonts w:ascii="Arial" w:eastAsia="Times New Roman" w:hAnsi="Arial" w:cs="Arial"/>
                <w:color w:val="000000"/>
                <w:sz w:val="18"/>
                <w:szCs w:val="18"/>
              </w:rPr>
              <w:t xml:space="preserve"> </w:t>
            </w:r>
            <w:r w:rsidRPr="00CF0F19">
              <w:rPr>
                <w:rFonts w:ascii="Arial" w:eastAsia="Times New Roman" w:hAnsi="Arial" w:cs="Arial"/>
                <w:color w:val="000000"/>
                <w:sz w:val="18"/>
                <w:szCs w:val="18"/>
              </w:rPr>
              <w:t>not change these values other than the Running ERP Component. For specific information, see</w:t>
            </w:r>
            <w:r>
              <w:rPr>
                <w:rFonts w:ascii="Arial" w:eastAsia="Times New Roman" w:hAnsi="Arial" w:cs="Arial"/>
                <w:color w:val="000000"/>
                <w:sz w:val="18"/>
                <w:szCs w:val="18"/>
              </w:rPr>
              <w:t xml:space="preserve"> </w:t>
            </w:r>
            <w:r w:rsidRPr="00CF0F19">
              <w:rPr>
                <w:rFonts w:ascii="Arial" w:eastAsia="Times New Roman" w:hAnsi="Arial" w:cs="Arial"/>
                <w:color w:val="000000"/>
                <w:sz w:val="18"/>
                <w:szCs w:val="18"/>
              </w:rPr>
              <w:t>Enterprise Business Model User's Guide (U8262).</w:t>
            </w:r>
          </w:p>
          <w:p w:rsidR="00A805BB" w:rsidRPr="00077192" w:rsidRDefault="00A805BB" w:rsidP="00077192">
            <w:pPr>
              <w:pStyle w:val="ListParagraph"/>
              <w:numPr>
                <w:ilvl w:val="0"/>
                <w:numId w:val="7"/>
              </w:numPr>
              <w:autoSpaceDE w:val="0"/>
              <w:autoSpaceDN w:val="0"/>
              <w:adjustRightInd w:val="0"/>
              <w:spacing w:before="240" w:line="240" w:lineRule="auto"/>
              <w:rPr>
                <w:rFonts w:ascii="Arial" w:eastAsia="Times New Roman" w:hAnsi="Arial" w:cs="Arial"/>
                <w:color w:val="000000"/>
                <w:sz w:val="18"/>
                <w:szCs w:val="18"/>
              </w:rPr>
            </w:pPr>
            <w:r w:rsidRPr="00077192">
              <w:rPr>
                <w:rFonts w:ascii="Arial" w:eastAsia="Times New Roman" w:hAnsi="Arial" w:cs="Arial"/>
                <w:color w:val="000000"/>
                <w:sz w:val="18"/>
                <w:szCs w:val="18"/>
              </w:rPr>
              <w:t xml:space="preserve">To continue, click </w:t>
            </w:r>
            <w:r w:rsidRPr="00077192">
              <w:rPr>
                <w:rFonts w:ascii="Arial" w:eastAsia="Times New Roman" w:hAnsi="Arial" w:cs="Arial"/>
                <w:b/>
                <w:color w:val="000000"/>
                <w:sz w:val="18"/>
                <w:szCs w:val="18"/>
              </w:rPr>
              <w:t>OK</w:t>
            </w:r>
            <w:r w:rsidRPr="00077192">
              <w:rPr>
                <w:rFonts w:ascii="Arial" w:eastAsia="Times New Roman" w:hAnsi="Arial" w:cs="Arial"/>
                <w:color w:val="000000"/>
                <w:sz w:val="18"/>
                <w:szCs w:val="18"/>
              </w:rPr>
              <w:t>.</w:t>
            </w:r>
          </w:p>
          <w:p w:rsidR="00A805BB" w:rsidRPr="00077192" w:rsidRDefault="00A805BB" w:rsidP="00077192">
            <w:pPr>
              <w:pStyle w:val="ListParagraph"/>
              <w:numPr>
                <w:ilvl w:val="0"/>
                <w:numId w:val="7"/>
              </w:numPr>
              <w:autoSpaceDE w:val="0"/>
              <w:autoSpaceDN w:val="0"/>
              <w:adjustRightInd w:val="0"/>
              <w:spacing w:before="240" w:line="240" w:lineRule="auto"/>
              <w:rPr>
                <w:rFonts w:ascii="Arial" w:eastAsia="Times New Roman" w:hAnsi="Arial" w:cs="Arial"/>
                <w:color w:val="000000"/>
                <w:sz w:val="18"/>
                <w:szCs w:val="18"/>
              </w:rPr>
            </w:pPr>
            <w:r w:rsidRPr="00077192">
              <w:rPr>
                <w:rFonts w:ascii="Arial" w:eastAsia="Times New Roman" w:hAnsi="Arial" w:cs="Arial"/>
                <w:color w:val="000000"/>
                <w:sz w:val="18"/>
                <w:szCs w:val="18"/>
              </w:rPr>
              <w:t xml:space="preserve">Open Applications by Component (tgbrg5155m000) and select </w:t>
            </w:r>
            <w:r w:rsidRPr="00077192">
              <w:rPr>
                <w:rFonts w:ascii="Arial" w:eastAsia="Times New Roman" w:hAnsi="Arial" w:cs="Arial"/>
                <w:b/>
                <w:color w:val="000000"/>
                <w:sz w:val="18"/>
                <w:szCs w:val="18"/>
              </w:rPr>
              <w:t>Component</w:t>
            </w:r>
            <w:r w:rsidRPr="00077192">
              <w:rPr>
                <w:rFonts w:ascii="Arial" w:eastAsia="Times New Roman" w:hAnsi="Arial" w:cs="Arial"/>
                <w:color w:val="000000"/>
                <w:sz w:val="18"/>
                <w:szCs w:val="18"/>
              </w:rPr>
              <w:t xml:space="preserve"> LN and </w:t>
            </w:r>
            <w:r w:rsidRPr="00077192">
              <w:rPr>
                <w:rFonts w:ascii="Arial" w:eastAsia="Times New Roman" w:hAnsi="Arial" w:cs="Arial"/>
                <w:b/>
                <w:color w:val="000000"/>
                <w:sz w:val="18"/>
                <w:szCs w:val="18"/>
              </w:rPr>
              <w:t>Component Release</w:t>
            </w:r>
            <w:r w:rsidRPr="00077192">
              <w:rPr>
                <w:rFonts w:ascii="Arial" w:eastAsia="Times New Roman" w:hAnsi="Arial" w:cs="Arial"/>
                <w:color w:val="000000"/>
                <w:sz w:val="18"/>
                <w:szCs w:val="18"/>
              </w:rPr>
              <w:t xml:space="preserve"> 6.1. From the appropriate menu select Import Applications from running ERP. Select the checkboxes </w:t>
            </w:r>
            <w:r w:rsidRPr="00077192">
              <w:rPr>
                <w:rFonts w:ascii="Arial" w:eastAsia="Times New Roman" w:hAnsi="Arial" w:cs="Arial"/>
                <w:b/>
                <w:color w:val="000000"/>
                <w:sz w:val="18"/>
                <w:szCs w:val="18"/>
              </w:rPr>
              <w:t>Overwrite existing values</w:t>
            </w:r>
            <w:r w:rsidR="00B66CF7" w:rsidRPr="00077192">
              <w:rPr>
                <w:rFonts w:ascii="Arial" w:eastAsia="Times New Roman" w:hAnsi="Arial" w:cs="Arial"/>
                <w:color w:val="000000"/>
                <w:sz w:val="18"/>
                <w:szCs w:val="18"/>
              </w:rPr>
              <w:t>,</w:t>
            </w:r>
            <w:r w:rsidRPr="00077192">
              <w:rPr>
                <w:rFonts w:ascii="Arial" w:eastAsia="Times New Roman" w:hAnsi="Arial" w:cs="Arial"/>
                <w:color w:val="000000"/>
                <w:sz w:val="18"/>
                <w:szCs w:val="18"/>
              </w:rPr>
              <w:t xml:space="preserve"> </w:t>
            </w:r>
            <w:r w:rsidRPr="00077192">
              <w:rPr>
                <w:rFonts w:ascii="Arial" w:eastAsia="Times New Roman" w:hAnsi="Arial" w:cs="Arial"/>
                <w:b/>
                <w:color w:val="000000"/>
                <w:sz w:val="18"/>
                <w:szCs w:val="18"/>
              </w:rPr>
              <w:t>Remove the applications that no longer exist</w:t>
            </w:r>
            <w:r w:rsidRPr="00077192">
              <w:rPr>
                <w:rFonts w:ascii="Arial" w:eastAsia="Times New Roman" w:hAnsi="Arial" w:cs="Arial"/>
                <w:color w:val="000000"/>
                <w:sz w:val="18"/>
                <w:szCs w:val="18"/>
              </w:rPr>
              <w:t xml:space="preserve"> and </w:t>
            </w:r>
            <w:r w:rsidRPr="00077192">
              <w:rPr>
                <w:rFonts w:ascii="Arial" w:eastAsia="Times New Roman" w:hAnsi="Arial" w:cs="Arial"/>
                <w:b/>
                <w:color w:val="000000"/>
                <w:sz w:val="18"/>
                <w:szCs w:val="18"/>
              </w:rPr>
              <w:t>Print</w:t>
            </w:r>
            <w:r w:rsidRPr="00077192">
              <w:rPr>
                <w:rFonts w:ascii="Arial" w:eastAsia="Times New Roman" w:hAnsi="Arial" w:cs="Arial"/>
                <w:color w:val="000000"/>
                <w:sz w:val="18"/>
                <w:szCs w:val="18"/>
              </w:rPr>
              <w:t xml:space="preserve">. Print the report to excel and save this </w:t>
            </w:r>
            <w:proofErr w:type="spellStart"/>
            <w:r w:rsidR="00B66CF7" w:rsidRPr="00077192">
              <w:rPr>
                <w:rFonts w:ascii="Arial" w:eastAsia="Times New Roman" w:hAnsi="Arial" w:cs="Arial"/>
                <w:color w:val="000000"/>
                <w:sz w:val="18"/>
                <w:szCs w:val="18"/>
              </w:rPr>
              <w:t>xls</w:t>
            </w:r>
            <w:proofErr w:type="spellEnd"/>
            <w:r w:rsidR="00B66CF7" w:rsidRPr="00077192">
              <w:rPr>
                <w:rFonts w:ascii="Arial" w:eastAsia="Times New Roman" w:hAnsi="Arial" w:cs="Arial"/>
                <w:color w:val="000000"/>
                <w:sz w:val="18"/>
                <w:szCs w:val="18"/>
              </w:rPr>
              <w:t>-</w:t>
            </w:r>
            <w:r w:rsidRPr="00077192">
              <w:rPr>
                <w:rFonts w:ascii="Arial" w:eastAsia="Times New Roman" w:hAnsi="Arial" w:cs="Arial"/>
                <w:color w:val="000000"/>
                <w:sz w:val="18"/>
                <w:szCs w:val="18"/>
              </w:rPr>
              <w:t xml:space="preserve">file. </w:t>
            </w:r>
          </w:p>
          <w:p w:rsidR="00A805BB" w:rsidRDefault="00A805BB" w:rsidP="00BE02F3">
            <w:pPr>
              <w:autoSpaceDE w:val="0"/>
              <w:autoSpaceDN w:val="0"/>
              <w:adjustRightInd w:val="0"/>
              <w:spacing w:before="240" w:line="240" w:lineRule="auto"/>
              <w:rPr>
                <w:rFonts w:ascii="Arial" w:eastAsia="Times New Roman" w:hAnsi="Arial" w:cs="Arial"/>
                <w:color w:val="000000"/>
                <w:sz w:val="18"/>
                <w:szCs w:val="18"/>
              </w:rPr>
            </w:pPr>
            <w:r>
              <w:rPr>
                <w:rFonts w:ascii="Arial" w:eastAsia="Times New Roman" w:hAnsi="Arial" w:cs="Arial"/>
                <w:color w:val="000000"/>
                <w:sz w:val="18"/>
                <w:szCs w:val="18"/>
              </w:rPr>
              <w:t>Note: This file needs to be analyze</w:t>
            </w:r>
            <w:r w:rsidR="00B66CF7">
              <w:rPr>
                <w:rFonts w:ascii="Arial" w:eastAsia="Times New Roman" w:hAnsi="Arial" w:cs="Arial"/>
                <w:color w:val="000000"/>
                <w:sz w:val="18"/>
                <w:szCs w:val="18"/>
              </w:rPr>
              <w:t>d</w:t>
            </w:r>
            <w:r>
              <w:rPr>
                <w:rFonts w:ascii="Arial" w:eastAsia="Times New Roman" w:hAnsi="Arial" w:cs="Arial"/>
                <w:color w:val="000000"/>
                <w:sz w:val="18"/>
                <w:szCs w:val="18"/>
              </w:rPr>
              <w:t xml:space="preserve"> to find out if new sessions (customizations or sessions that are present on your system due to installing solutions) need to be added to the pre-configured business processes.</w:t>
            </w:r>
          </w:p>
          <w:p w:rsidR="00B66CF7" w:rsidRPr="00077192" w:rsidRDefault="00B66CF7" w:rsidP="00077192">
            <w:pPr>
              <w:pStyle w:val="ListParagraph"/>
              <w:numPr>
                <w:ilvl w:val="0"/>
                <w:numId w:val="13"/>
              </w:numPr>
              <w:autoSpaceDE w:val="0"/>
              <w:autoSpaceDN w:val="0"/>
              <w:adjustRightInd w:val="0"/>
              <w:spacing w:before="240" w:line="240" w:lineRule="auto"/>
              <w:rPr>
                <w:rFonts w:ascii="Arial" w:eastAsia="Times New Roman" w:hAnsi="Arial" w:cs="Arial"/>
                <w:color w:val="000000"/>
                <w:sz w:val="18"/>
                <w:szCs w:val="18"/>
              </w:rPr>
            </w:pPr>
            <w:r w:rsidRPr="00077192">
              <w:rPr>
                <w:rFonts w:ascii="Arial" w:eastAsia="Times New Roman" w:hAnsi="Arial" w:cs="Arial"/>
                <w:color w:val="000000"/>
                <w:sz w:val="18"/>
                <w:szCs w:val="18"/>
              </w:rPr>
              <w:t xml:space="preserve">Open session Employees (tgbrg8135m000) and change the field </w:t>
            </w:r>
            <w:r w:rsidRPr="00077192">
              <w:rPr>
                <w:rFonts w:ascii="Arial" w:eastAsia="Times New Roman" w:hAnsi="Arial" w:cs="Arial"/>
                <w:b/>
                <w:color w:val="000000"/>
                <w:sz w:val="18"/>
                <w:szCs w:val="18"/>
              </w:rPr>
              <w:t>User</w:t>
            </w:r>
            <w:r w:rsidRPr="00077192">
              <w:rPr>
                <w:rFonts w:ascii="Arial" w:eastAsia="Times New Roman" w:hAnsi="Arial" w:cs="Arial"/>
                <w:color w:val="000000"/>
                <w:sz w:val="18"/>
                <w:szCs w:val="18"/>
              </w:rPr>
              <w:t xml:space="preserve"> for employee ‘</w:t>
            </w:r>
            <w:proofErr w:type="spellStart"/>
            <w:r w:rsidRPr="00077192">
              <w:rPr>
                <w:rFonts w:ascii="Arial" w:eastAsia="Times New Roman" w:hAnsi="Arial" w:cs="Arial"/>
                <w:color w:val="000000"/>
                <w:sz w:val="18"/>
                <w:szCs w:val="18"/>
              </w:rPr>
              <w:t>infor</w:t>
            </w:r>
            <w:proofErr w:type="spellEnd"/>
            <w:r w:rsidRPr="00077192">
              <w:rPr>
                <w:rFonts w:ascii="Arial" w:eastAsia="Times New Roman" w:hAnsi="Arial" w:cs="Arial"/>
                <w:color w:val="000000"/>
                <w:sz w:val="18"/>
                <w:szCs w:val="18"/>
              </w:rPr>
              <w:t>’.</w:t>
            </w:r>
          </w:p>
          <w:p w:rsidR="00A805BB" w:rsidRPr="00CF0F19" w:rsidRDefault="00A805BB" w:rsidP="00077192">
            <w:pPr>
              <w:pStyle w:val="ListParagraph"/>
              <w:numPr>
                <w:ilvl w:val="0"/>
                <w:numId w:val="13"/>
              </w:numPr>
              <w:autoSpaceDE w:val="0"/>
              <w:autoSpaceDN w:val="0"/>
              <w:adjustRightInd w:val="0"/>
              <w:spacing w:before="240" w:line="240" w:lineRule="auto"/>
              <w:rPr>
                <w:rFonts w:ascii="Arial" w:eastAsia="Times New Roman" w:hAnsi="Arial" w:cs="Arial"/>
                <w:color w:val="000000"/>
                <w:sz w:val="18"/>
                <w:szCs w:val="18"/>
              </w:rPr>
            </w:pPr>
            <w:r w:rsidRPr="00CF0F19">
              <w:rPr>
                <w:rFonts w:ascii="Arial" w:eastAsia="Times New Roman" w:hAnsi="Arial" w:cs="Arial"/>
                <w:color w:val="000000"/>
                <w:sz w:val="18"/>
                <w:szCs w:val="18"/>
              </w:rPr>
              <w:t xml:space="preserve">As part of the User Data (ttaad2500m000) the </w:t>
            </w:r>
            <w:r w:rsidRPr="00077192">
              <w:rPr>
                <w:rFonts w:ascii="Arial" w:eastAsia="Times New Roman" w:hAnsi="Arial" w:cs="Arial"/>
                <w:b/>
                <w:color w:val="000000"/>
                <w:sz w:val="18"/>
                <w:szCs w:val="18"/>
              </w:rPr>
              <w:t>Process Browser</w:t>
            </w:r>
            <w:r w:rsidRPr="00CF0F19">
              <w:rPr>
                <w:rFonts w:ascii="Arial" w:eastAsia="Times New Roman" w:hAnsi="Arial" w:cs="Arial"/>
                <w:color w:val="000000"/>
                <w:sz w:val="18"/>
                <w:szCs w:val="18"/>
              </w:rPr>
              <w:t xml:space="preserve"> option must be flagged for the user</w:t>
            </w:r>
            <w:r>
              <w:rPr>
                <w:rFonts w:ascii="Arial" w:eastAsia="Times New Roman" w:hAnsi="Arial" w:cs="Arial"/>
                <w:color w:val="000000"/>
                <w:sz w:val="18"/>
                <w:szCs w:val="18"/>
              </w:rPr>
              <w:t xml:space="preserve"> </w:t>
            </w:r>
            <w:r w:rsidR="00B66CF7">
              <w:rPr>
                <w:rFonts w:ascii="Arial" w:eastAsia="Times New Roman" w:hAnsi="Arial" w:cs="Arial"/>
                <w:color w:val="000000"/>
                <w:sz w:val="18"/>
                <w:szCs w:val="18"/>
              </w:rPr>
              <w:t>‘</w:t>
            </w:r>
            <w:proofErr w:type="spellStart"/>
            <w:r w:rsidRPr="00CF0F19">
              <w:rPr>
                <w:rFonts w:ascii="Arial" w:eastAsia="Times New Roman" w:hAnsi="Arial" w:cs="Arial"/>
                <w:color w:val="000000"/>
                <w:sz w:val="18"/>
                <w:szCs w:val="18"/>
              </w:rPr>
              <w:t>infor</w:t>
            </w:r>
            <w:proofErr w:type="spellEnd"/>
            <w:r w:rsidR="00B66CF7">
              <w:rPr>
                <w:rFonts w:ascii="Arial" w:eastAsia="Times New Roman" w:hAnsi="Arial" w:cs="Arial"/>
                <w:color w:val="000000"/>
                <w:sz w:val="18"/>
                <w:szCs w:val="18"/>
              </w:rPr>
              <w:t>’</w:t>
            </w:r>
            <w:r w:rsidRPr="00CF0F19">
              <w:rPr>
                <w:rFonts w:ascii="Arial" w:eastAsia="Times New Roman" w:hAnsi="Arial" w:cs="Arial"/>
                <w:color w:val="000000"/>
                <w:sz w:val="18"/>
                <w:szCs w:val="18"/>
              </w:rPr>
              <w:t>.</w:t>
            </w:r>
          </w:p>
          <w:p w:rsidR="00A805BB" w:rsidRDefault="00F47CC6" w:rsidP="00077192">
            <w:pPr>
              <w:pStyle w:val="ListParagraph"/>
              <w:numPr>
                <w:ilvl w:val="0"/>
                <w:numId w:val="13"/>
              </w:numPr>
              <w:autoSpaceDE w:val="0"/>
              <w:autoSpaceDN w:val="0"/>
              <w:adjustRightInd w:val="0"/>
              <w:spacing w:before="240" w:line="240" w:lineRule="auto"/>
              <w:rPr>
                <w:rFonts w:ascii="Arial" w:eastAsia="Times New Roman" w:hAnsi="Arial" w:cs="Arial"/>
                <w:color w:val="000000"/>
                <w:sz w:val="18"/>
                <w:szCs w:val="18"/>
              </w:rPr>
            </w:pPr>
            <w:r>
              <w:rPr>
                <w:rFonts w:ascii="Arial" w:eastAsia="Times New Roman" w:hAnsi="Arial" w:cs="Arial"/>
                <w:color w:val="000000"/>
                <w:sz w:val="18"/>
                <w:szCs w:val="18"/>
              </w:rPr>
              <w:t>Open</w:t>
            </w:r>
            <w:r w:rsidRPr="00CF0F19">
              <w:rPr>
                <w:rFonts w:ascii="Arial" w:eastAsia="Times New Roman" w:hAnsi="Arial" w:cs="Arial"/>
                <w:color w:val="000000"/>
                <w:sz w:val="18"/>
                <w:szCs w:val="18"/>
              </w:rPr>
              <w:t xml:space="preserve"> </w:t>
            </w:r>
            <w:r w:rsidR="00A805BB" w:rsidRPr="00CF0F19">
              <w:rPr>
                <w:rFonts w:ascii="Arial" w:eastAsia="Times New Roman" w:hAnsi="Arial" w:cs="Arial"/>
                <w:color w:val="000000"/>
                <w:sz w:val="18"/>
                <w:szCs w:val="18"/>
              </w:rPr>
              <w:t>the Runtime Version</w:t>
            </w:r>
            <w:r w:rsidR="00B66CF7">
              <w:rPr>
                <w:rFonts w:ascii="Arial" w:eastAsia="Times New Roman" w:hAnsi="Arial" w:cs="Arial"/>
                <w:color w:val="000000"/>
                <w:sz w:val="18"/>
                <w:szCs w:val="18"/>
              </w:rPr>
              <w:t>, Project Model and Optimization Phase</w:t>
            </w:r>
            <w:r w:rsidR="00A805BB" w:rsidRPr="00CF0F19">
              <w:rPr>
                <w:rFonts w:ascii="Arial" w:eastAsia="Times New Roman" w:hAnsi="Arial" w:cs="Arial"/>
                <w:color w:val="000000"/>
                <w:sz w:val="18"/>
                <w:szCs w:val="18"/>
              </w:rPr>
              <w:t xml:space="preserve"> (tgbrg0105m000)</w:t>
            </w:r>
            <w:r w:rsidR="00B66CF7">
              <w:rPr>
                <w:rFonts w:ascii="Arial" w:eastAsia="Times New Roman" w:hAnsi="Arial" w:cs="Arial"/>
                <w:color w:val="000000"/>
                <w:sz w:val="18"/>
                <w:szCs w:val="18"/>
              </w:rPr>
              <w:t xml:space="preserve"> session</w:t>
            </w:r>
            <w:r w:rsidR="00A805BB">
              <w:rPr>
                <w:rFonts w:ascii="Arial" w:eastAsia="Times New Roman" w:hAnsi="Arial" w:cs="Arial"/>
                <w:color w:val="000000"/>
                <w:sz w:val="18"/>
                <w:szCs w:val="18"/>
              </w:rPr>
              <w:t>.</w:t>
            </w:r>
            <w:r w:rsidR="00A805BB" w:rsidRPr="00CF0F19">
              <w:rPr>
                <w:rFonts w:ascii="Arial" w:eastAsia="Times New Roman" w:hAnsi="Arial" w:cs="Arial"/>
                <w:color w:val="000000"/>
                <w:sz w:val="18"/>
                <w:szCs w:val="18"/>
              </w:rPr>
              <w:t xml:space="preserve"> A record must </w:t>
            </w:r>
            <w:r w:rsidR="00A805BB" w:rsidRPr="00CF0F19">
              <w:rPr>
                <w:rFonts w:ascii="Arial" w:eastAsia="Times New Roman" w:hAnsi="Arial" w:cs="Arial"/>
                <w:color w:val="000000"/>
                <w:sz w:val="18"/>
                <w:szCs w:val="18"/>
              </w:rPr>
              <w:lastRenderedPageBreak/>
              <w:t xml:space="preserve">be present for </w:t>
            </w:r>
            <w:r w:rsidR="00B66CF7">
              <w:rPr>
                <w:rFonts w:ascii="Arial" w:eastAsia="Times New Roman" w:hAnsi="Arial" w:cs="Arial"/>
                <w:color w:val="000000"/>
                <w:sz w:val="18"/>
                <w:szCs w:val="18"/>
              </w:rPr>
              <w:t xml:space="preserve">Version I10_021S1 </w:t>
            </w:r>
            <w:r w:rsidR="00A805BB" w:rsidRPr="00CF0F19">
              <w:rPr>
                <w:rFonts w:ascii="Arial" w:eastAsia="Times New Roman" w:hAnsi="Arial" w:cs="Arial"/>
                <w:color w:val="000000"/>
                <w:sz w:val="18"/>
                <w:szCs w:val="18"/>
              </w:rPr>
              <w:t>based on the company used.</w:t>
            </w:r>
          </w:p>
          <w:p w:rsidR="00A805BB" w:rsidRPr="002F36AC" w:rsidRDefault="00A805BB" w:rsidP="00BE02F3">
            <w:pPr>
              <w:spacing w:before="100" w:beforeAutospacing="1" w:after="100" w:afterAutospacing="1" w:line="240" w:lineRule="atLeast"/>
              <w:rPr>
                <w:rFonts w:ascii="Arial" w:eastAsia="Times New Roman" w:hAnsi="Arial" w:cs="Arial"/>
                <w:color w:val="000000"/>
                <w:sz w:val="18"/>
                <w:szCs w:val="18"/>
              </w:rPr>
            </w:pPr>
            <w:r w:rsidRPr="000F14D0">
              <w:rPr>
                <w:rFonts w:ascii="Arial" w:eastAsia="Times New Roman" w:hAnsi="Arial" w:cs="Arial"/>
                <w:color w:val="000000"/>
                <w:sz w:val="18"/>
                <w:szCs w:val="18"/>
              </w:rPr>
              <w:t xml:space="preserve">PATH NAME IN DIAL-UP DIRECTORY/WEB SITE: </w:t>
            </w:r>
            <w:r w:rsidRPr="000F14D0">
              <w:rPr>
                <w:rFonts w:ascii="Arial" w:eastAsia="Times New Roman" w:hAnsi="Arial" w:cs="Arial"/>
                <w:color w:val="000000"/>
                <w:sz w:val="18"/>
                <w:szCs w:val="18"/>
              </w:rPr>
              <w:br/>
            </w:r>
            <w:r w:rsidRPr="002F36AC">
              <w:rPr>
                <w:rFonts w:ascii="Arial" w:eastAsia="Times New Roman" w:hAnsi="Arial" w:cs="Arial"/>
                <w:noProof/>
                <w:color w:val="000000"/>
                <w:sz w:val="18"/>
                <w:szCs w:val="18"/>
              </w:rPr>
              <w:drawing>
                <wp:inline distT="0" distB="0" distL="0" distR="0" wp14:anchorId="50CC3067" wp14:editId="4469C565">
                  <wp:extent cx="156845" cy="156845"/>
                  <wp:effectExtent l="0" t="0" r="0" b="0"/>
                  <wp:docPr id="1" name="Picture 1" descr="Right click to download the file via HTTP.">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ight click to download the file via HTTP.">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2F36AC">
              <w:rPr>
                <w:rFonts w:ascii="Arial" w:eastAsia="Times New Roman" w:hAnsi="Arial" w:cs="Arial"/>
                <w:noProof/>
                <w:color w:val="000000"/>
                <w:sz w:val="18"/>
                <w:szCs w:val="18"/>
              </w:rPr>
              <w:drawing>
                <wp:inline distT="0" distB="0" distL="0" distR="0" wp14:anchorId="28C695B3" wp14:editId="6569BDFB">
                  <wp:extent cx="156845" cy="156845"/>
                  <wp:effectExtent l="0" t="0" r="0" b="0"/>
                  <wp:docPr id="2" name="Picture 2" descr="Click to download the file via FTP.">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lick to download the file via FTP.">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2F36AC">
              <w:rPr>
                <w:rFonts w:ascii="Arial" w:eastAsia="Times New Roman" w:hAnsi="Arial" w:cs="Arial"/>
                <w:color w:val="000000"/>
                <w:sz w:val="18"/>
                <w:szCs w:val="18"/>
              </w:rPr>
              <w:t>New paths:</w:t>
            </w:r>
          </w:p>
        </w:tc>
      </w:tr>
    </w:tbl>
    <w:p w:rsidR="00A805BB" w:rsidRPr="000F14D0" w:rsidRDefault="00A805BB" w:rsidP="00A805BB">
      <w:pPr>
        <w:spacing w:before="100" w:beforeAutospacing="1" w:after="240" w:line="240" w:lineRule="atLeast"/>
        <w:rPr>
          <w:rFonts w:ascii="Arial" w:eastAsia="Times New Roman" w:hAnsi="Arial" w:cs="Arial"/>
          <w:color w:val="000000"/>
          <w:sz w:val="18"/>
          <w:szCs w:val="18"/>
        </w:rPr>
      </w:pPr>
      <w:r w:rsidRPr="000F14D0">
        <w:rPr>
          <w:rFonts w:ascii="Verdana" w:eastAsia="Times New Roman" w:hAnsi="Verdana" w:cs="Arial"/>
          <w:b/>
          <w:bCs/>
          <w:color w:val="000000"/>
          <w:sz w:val="20"/>
          <w:szCs w:val="20"/>
        </w:rPr>
        <w:lastRenderedPageBreak/>
        <w:t> Products Affected:</w:t>
      </w:r>
      <w:r w:rsidRPr="000F14D0">
        <w:rPr>
          <w:rFonts w:ascii="Arial" w:eastAsia="Times New Roman" w:hAnsi="Arial" w:cs="Arial"/>
          <w:color w:val="000000"/>
          <w:sz w:val="18"/>
          <w:szCs w:val="18"/>
        </w:rPr>
        <w:br/>
        <w:t>   </w:t>
      </w:r>
      <w:r w:rsidRPr="000F14D0">
        <w:rPr>
          <w:rFonts w:ascii="Verdana" w:eastAsia="Times New Roman" w:hAnsi="Verdana" w:cs="Arial"/>
          <w:color w:val="000000"/>
          <w:sz w:val="20"/>
          <w:szCs w:val="20"/>
        </w:rPr>
        <w:t>LN TC - Common Data</w:t>
      </w:r>
      <w:r w:rsidRPr="000F14D0">
        <w:rPr>
          <w:rFonts w:ascii="Arial" w:eastAsia="Times New Roman" w:hAnsi="Arial" w:cs="Arial"/>
          <w:color w:val="000000"/>
          <w:sz w:val="18"/>
          <w:szCs w:val="18"/>
        </w:rPr>
        <w:br/>
        <w:t>   </w:t>
      </w:r>
      <w:r w:rsidRPr="000F14D0">
        <w:rPr>
          <w:rFonts w:ascii="Verdana" w:eastAsia="Times New Roman" w:hAnsi="Verdana" w:cs="Arial"/>
          <w:color w:val="000000"/>
          <w:sz w:val="20"/>
          <w:szCs w:val="20"/>
        </w:rPr>
        <w:t>Baan TC - Common Data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3"/>
        <w:gridCol w:w="1444"/>
      </w:tblGrid>
      <w:tr w:rsidR="00A805BB" w:rsidRPr="000F14D0" w:rsidTr="00BE02F3">
        <w:trPr>
          <w:tblCellSpacing w:w="15" w:type="dxa"/>
        </w:trPr>
        <w:tc>
          <w:tcPr>
            <w:tcW w:w="0" w:type="auto"/>
            <w:vAlign w:val="center"/>
            <w:hideMark/>
          </w:tcPr>
          <w:p w:rsidR="00A805BB" w:rsidRPr="000F14D0" w:rsidRDefault="00A805BB" w:rsidP="00BE02F3">
            <w:pPr>
              <w:spacing w:after="0" w:line="240" w:lineRule="atLeast"/>
              <w:rPr>
                <w:rFonts w:ascii="Arial" w:eastAsia="Times New Roman" w:hAnsi="Arial" w:cs="Arial"/>
                <w:sz w:val="18"/>
                <w:szCs w:val="18"/>
              </w:rPr>
            </w:pPr>
            <w:r w:rsidRPr="000F14D0">
              <w:rPr>
                <w:rFonts w:ascii="Verdana" w:eastAsia="Times New Roman" w:hAnsi="Verdana" w:cs="Arial"/>
                <w:b/>
                <w:bCs/>
                <w:color w:val="000000"/>
                <w:sz w:val="20"/>
                <w:szCs w:val="20"/>
              </w:rPr>
              <w:t>Type:</w:t>
            </w:r>
          </w:p>
        </w:tc>
        <w:tc>
          <w:tcPr>
            <w:tcW w:w="0" w:type="auto"/>
            <w:vAlign w:val="center"/>
            <w:hideMark/>
          </w:tcPr>
          <w:p w:rsidR="00A805BB" w:rsidRPr="000F14D0" w:rsidRDefault="00A805BB" w:rsidP="00BE02F3">
            <w:pPr>
              <w:spacing w:after="0" w:line="240" w:lineRule="atLeast"/>
              <w:rPr>
                <w:rFonts w:ascii="Arial" w:eastAsia="Times New Roman" w:hAnsi="Arial" w:cs="Arial"/>
                <w:sz w:val="18"/>
                <w:szCs w:val="18"/>
              </w:rPr>
            </w:pPr>
            <w:r w:rsidRPr="000F14D0">
              <w:rPr>
                <w:rFonts w:ascii="Verdana" w:eastAsia="Times New Roman" w:hAnsi="Verdana" w:cs="Arial"/>
                <w:color w:val="000000"/>
                <w:sz w:val="20"/>
                <w:szCs w:val="20"/>
              </w:rPr>
              <w:t>Enhancement</w:t>
            </w:r>
          </w:p>
        </w:tc>
      </w:tr>
      <w:tr w:rsidR="00A805BB" w:rsidRPr="000F14D0" w:rsidTr="00BE02F3">
        <w:trPr>
          <w:tblCellSpacing w:w="15" w:type="dxa"/>
        </w:trPr>
        <w:tc>
          <w:tcPr>
            <w:tcW w:w="0" w:type="auto"/>
            <w:vAlign w:val="center"/>
            <w:hideMark/>
          </w:tcPr>
          <w:p w:rsidR="00A805BB" w:rsidRPr="000F14D0" w:rsidRDefault="00A805BB" w:rsidP="00BE02F3">
            <w:pPr>
              <w:spacing w:after="0" w:line="240" w:lineRule="atLeast"/>
              <w:rPr>
                <w:rFonts w:ascii="Arial" w:eastAsia="Times New Roman" w:hAnsi="Arial" w:cs="Arial"/>
                <w:sz w:val="18"/>
                <w:szCs w:val="18"/>
              </w:rPr>
            </w:pPr>
            <w:r w:rsidRPr="000F14D0">
              <w:rPr>
                <w:rFonts w:ascii="Verdana" w:eastAsia="Times New Roman" w:hAnsi="Verdana" w:cs="Arial"/>
                <w:b/>
                <w:bCs/>
                <w:color w:val="000000"/>
                <w:sz w:val="20"/>
                <w:szCs w:val="20"/>
              </w:rPr>
              <w:t>Severity:</w:t>
            </w:r>
          </w:p>
        </w:tc>
        <w:tc>
          <w:tcPr>
            <w:tcW w:w="0" w:type="auto"/>
            <w:vAlign w:val="center"/>
            <w:hideMark/>
          </w:tcPr>
          <w:p w:rsidR="00A805BB" w:rsidRPr="000F14D0" w:rsidRDefault="00A805BB" w:rsidP="00BE02F3">
            <w:pPr>
              <w:spacing w:after="0" w:line="240" w:lineRule="atLeast"/>
              <w:rPr>
                <w:rFonts w:ascii="Arial" w:eastAsia="Times New Roman" w:hAnsi="Arial" w:cs="Arial"/>
                <w:sz w:val="18"/>
                <w:szCs w:val="18"/>
              </w:rPr>
            </w:pPr>
            <w:r w:rsidRPr="000F14D0">
              <w:rPr>
                <w:rFonts w:ascii="Verdana" w:eastAsia="Times New Roman" w:hAnsi="Verdana" w:cs="Arial"/>
                <w:color w:val="000000"/>
                <w:sz w:val="20"/>
                <w:szCs w:val="20"/>
              </w:rPr>
              <w:t>4 - Low</w:t>
            </w:r>
          </w:p>
        </w:tc>
      </w:tr>
    </w:tbl>
    <w:p w:rsidR="001800E0" w:rsidRDefault="001800E0"/>
    <w:sectPr w:rsidR="001800E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D4792"/>
    <w:multiLevelType w:val="hybridMultilevel"/>
    <w:tmpl w:val="C9CAF7A2"/>
    <w:lvl w:ilvl="0" w:tplc="829ADC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690773"/>
    <w:multiLevelType w:val="hybridMultilevel"/>
    <w:tmpl w:val="8460B9EA"/>
    <w:lvl w:ilvl="0" w:tplc="04C204F4">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467363"/>
    <w:multiLevelType w:val="multilevel"/>
    <w:tmpl w:val="8AAC8A20"/>
    <w:lvl w:ilvl="0">
      <w:start w:val="1"/>
      <w:numFmt w:val="decimal"/>
      <w:lvlRestart w:val="0"/>
      <w:pStyle w:val="NumberedList"/>
      <w:lvlText w:val="%1"/>
      <w:lvlJc w:val="left"/>
      <w:pPr>
        <w:tabs>
          <w:tab w:val="num" w:pos="360"/>
        </w:tabs>
        <w:ind w:left="360" w:hanging="360"/>
      </w:pPr>
      <w:rPr>
        <w:rFonts w:ascii="Arial Unicode MS" w:eastAsia="Arial Unicode MS" w:hAnsi="Arial Unicode MS" w:cs="Arial Unicode MS" w:hint="eastAsia"/>
        <w:b/>
        <w:i w:val="0"/>
        <w:sz w:val="20"/>
      </w:rPr>
    </w:lvl>
    <w:lvl w:ilvl="1">
      <w:start w:val="1"/>
      <w:numFmt w:val="lowerLetter"/>
      <w:lvlText w:val="%2"/>
      <w:lvlJc w:val="left"/>
      <w:pPr>
        <w:tabs>
          <w:tab w:val="num" w:pos="720"/>
        </w:tabs>
        <w:ind w:left="720" w:hanging="360"/>
      </w:pPr>
      <w:rPr>
        <w:rFonts w:ascii="Arial Unicode MS" w:eastAsia="Arial Unicode MS" w:hAnsi="Arial Unicode MS" w:hint="eastAsia"/>
        <w:b/>
        <w:i w:val="0"/>
        <w:sz w:val="20"/>
      </w:rPr>
    </w:lvl>
    <w:lvl w:ilvl="2">
      <w:start w:val="1"/>
      <w:numFmt w:val="lowerRoman"/>
      <w:lvlText w:val="%3)"/>
      <w:lvlJc w:val="left"/>
      <w:pPr>
        <w:tabs>
          <w:tab w:val="num" w:pos="720"/>
        </w:tabs>
        <w:ind w:left="720" w:hanging="360"/>
      </w:pPr>
      <w:rPr>
        <w:rFonts w:hint="default"/>
      </w:rPr>
    </w:lvl>
    <w:lvl w:ilvl="3">
      <w:start w:val="1"/>
      <w:numFmt w:val="decimal"/>
      <w:lvlText w:val="(%4)"/>
      <w:lvlJc w:val="left"/>
      <w:pPr>
        <w:tabs>
          <w:tab w:val="num" w:pos="1080"/>
        </w:tabs>
        <w:ind w:left="1080" w:hanging="360"/>
      </w:pPr>
      <w:rPr>
        <w:rFonts w:hint="default"/>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2880"/>
        </w:tabs>
        <w:ind w:left="2880" w:hanging="360"/>
      </w:pPr>
      <w:rPr>
        <w:rFonts w:hint="default"/>
      </w:rPr>
    </w:lvl>
  </w:abstractNum>
  <w:abstractNum w:abstractNumId="3">
    <w:nsid w:val="1821700A"/>
    <w:multiLevelType w:val="hybridMultilevel"/>
    <w:tmpl w:val="E1C25CE0"/>
    <w:lvl w:ilvl="0" w:tplc="FC6C5A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F754B7"/>
    <w:multiLevelType w:val="hybridMultilevel"/>
    <w:tmpl w:val="F9863702"/>
    <w:lvl w:ilvl="0" w:tplc="FC6C5AD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E361BB"/>
    <w:multiLevelType w:val="hybridMultilevel"/>
    <w:tmpl w:val="04BAB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A92F36"/>
    <w:multiLevelType w:val="hybridMultilevel"/>
    <w:tmpl w:val="A9B4F62C"/>
    <w:lvl w:ilvl="0" w:tplc="829ADC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FC23E0"/>
    <w:multiLevelType w:val="hybridMultilevel"/>
    <w:tmpl w:val="1C623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534D63"/>
    <w:multiLevelType w:val="hybridMultilevel"/>
    <w:tmpl w:val="107484BE"/>
    <w:lvl w:ilvl="0" w:tplc="83B05B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87C7DC3"/>
    <w:multiLevelType w:val="hybridMultilevel"/>
    <w:tmpl w:val="E4B0F30C"/>
    <w:lvl w:ilvl="0" w:tplc="D5000BAA">
      <w:start w:val="1"/>
      <w:numFmt w:val="bullet"/>
      <w:pStyle w:val="BulletList1"/>
      <w:lvlText w:val=""/>
      <w:lvlJc w:val="left"/>
      <w:pPr>
        <w:tabs>
          <w:tab w:val="num" w:pos="360"/>
        </w:tabs>
        <w:ind w:left="360" w:hanging="360"/>
      </w:pPr>
      <w:rPr>
        <w:rFonts w:ascii="Symbol" w:hAnsi="Symbol" w:hint="default"/>
      </w:rPr>
    </w:lvl>
    <w:lvl w:ilvl="1" w:tplc="E482FCAE" w:tentative="1">
      <w:start w:val="1"/>
      <w:numFmt w:val="bullet"/>
      <w:lvlText w:val="o"/>
      <w:lvlJc w:val="left"/>
      <w:pPr>
        <w:tabs>
          <w:tab w:val="num" w:pos="1440"/>
        </w:tabs>
        <w:ind w:left="1440" w:hanging="360"/>
      </w:pPr>
      <w:rPr>
        <w:rFonts w:ascii="Courier New" w:hAnsi="Courier New" w:cs="Courier New" w:hint="default"/>
      </w:rPr>
    </w:lvl>
    <w:lvl w:ilvl="2" w:tplc="2D02F76E" w:tentative="1">
      <w:start w:val="1"/>
      <w:numFmt w:val="bullet"/>
      <w:lvlText w:val=""/>
      <w:lvlJc w:val="left"/>
      <w:pPr>
        <w:tabs>
          <w:tab w:val="num" w:pos="2160"/>
        </w:tabs>
        <w:ind w:left="2160" w:hanging="360"/>
      </w:pPr>
      <w:rPr>
        <w:rFonts w:ascii="Wingdings" w:hAnsi="Wingdings" w:hint="default"/>
      </w:rPr>
    </w:lvl>
    <w:lvl w:ilvl="3" w:tplc="0242D912" w:tentative="1">
      <w:start w:val="1"/>
      <w:numFmt w:val="bullet"/>
      <w:lvlText w:val=""/>
      <w:lvlJc w:val="left"/>
      <w:pPr>
        <w:tabs>
          <w:tab w:val="num" w:pos="2880"/>
        </w:tabs>
        <w:ind w:left="2880" w:hanging="360"/>
      </w:pPr>
      <w:rPr>
        <w:rFonts w:ascii="Symbol" w:hAnsi="Symbol" w:hint="default"/>
      </w:rPr>
    </w:lvl>
    <w:lvl w:ilvl="4" w:tplc="3402902E" w:tentative="1">
      <w:start w:val="1"/>
      <w:numFmt w:val="bullet"/>
      <w:lvlText w:val="o"/>
      <w:lvlJc w:val="left"/>
      <w:pPr>
        <w:tabs>
          <w:tab w:val="num" w:pos="3600"/>
        </w:tabs>
        <w:ind w:left="3600" w:hanging="360"/>
      </w:pPr>
      <w:rPr>
        <w:rFonts w:ascii="Courier New" w:hAnsi="Courier New" w:cs="Courier New" w:hint="default"/>
      </w:rPr>
    </w:lvl>
    <w:lvl w:ilvl="5" w:tplc="CE5A09B6" w:tentative="1">
      <w:start w:val="1"/>
      <w:numFmt w:val="bullet"/>
      <w:lvlText w:val=""/>
      <w:lvlJc w:val="left"/>
      <w:pPr>
        <w:tabs>
          <w:tab w:val="num" w:pos="4320"/>
        </w:tabs>
        <w:ind w:left="4320" w:hanging="360"/>
      </w:pPr>
      <w:rPr>
        <w:rFonts w:ascii="Wingdings" w:hAnsi="Wingdings" w:hint="default"/>
      </w:rPr>
    </w:lvl>
    <w:lvl w:ilvl="6" w:tplc="E252E442" w:tentative="1">
      <w:start w:val="1"/>
      <w:numFmt w:val="bullet"/>
      <w:lvlText w:val=""/>
      <w:lvlJc w:val="left"/>
      <w:pPr>
        <w:tabs>
          <w:tab w:val="num" w:pos="5040"/>
        </w:tabs>
        <w:ind w:left="5040" w:hanging="360"/>
      </w:pPr>
      <w:rPr>
        <w:rFonts w:ascii="Symbol" w:hAnsi="Symbol" w:hint="default"/>
      </w:rPr>
    </w:lvl>
    <w:lvl w:ilvl="7" w:tplc="4FB688C6" w:tentative="1">
      <w:start w:val="1"/>
      <w:numFmt w:val="bullet"/>
      <w:lvlText w:val="o"/>
      <w:lvlJc w:val="left"/>
      <w:pPr>
        <w:tabs>
          <w:tab w:val="num" w:pos="5760"/>
        </w:tabs>
        <w:ind w:left="5760" w:hanging="360"/>
      </w:pPr>
      <w:rPr>
        <w:rFonts w:ascii="Courier New" w:hAnsi="Courier New" w:cs="Courier New" w:hint="default"/>
      </w:rPr>
    </w:lvl>
    <w:lvl w:ilvl="8" w:tplc="8A181DE2" w:tentative="1">
      <w:start w:val="1"/>
      <w:numFmt w:val="bullet"/>
      <w:lvlText w:val=""/>
      <w:lvlJc w:val="left"/>
      <w:pPr>
        <w:tabs>
          <w:tab w:val="num" w:pos="6480"/>
        </w:tabs>
        <w:ind w:left="6480" w:hanging="360"/>
      </w:pPr>
      <w:rPr>
        <w:rFonts w:ascii="Wingdings" w:hAnsi="Wingdings" w:hint="default"/>
      </w:rPr>
    </w:lvl>
  </w:abstractNum>
  <w:abstractNum w:abstractNumId="10">
    <w:nsid w:val="6C721085"/>
    <w:multiLevelType w:val="hybridMultilevel"/>
    <w:tmpl w:val="DB0844FC"/>
    <w:lvl w:ilvl="0" w:tplc="DB5AC0F2">
      <w:start w:val="1"/>
      <w:numFmt w:val="bullet"/>
      <w:lvlText w:val=""/>
      <w:lvlJc w:val="left"/>
      <w:pPr>
        <w:tabs>
          <w:tab w:val="num" w:pos="1648"/>
        </w:tabs>
        <w:ind w:left="1648" w:hanging="360"/>
      </w:pPr>
      <w:rPr>
        <w:rFonts w:ascii="Symbol" w:hAnsi="Symbol" w:hint="default"/>
        <w:b w:val="0"/>
        <w:i w:val="0"/>
        <w:color w:val="auto"/>
        <w:position w:val="2"/>
        <w:sz w:val="20"/>
        <w:szCs w:val="12"/>
      </w:rPr>
    </w:lvl>
    <w:lvl w:ilvl="1" w:tplc="FFFFFFFF" w:tentative="1">
      <w:start w:val="1"/>
      <w:numFmt w:val="bullet"/>
      <w:lvlText w:val="o"/>
      <w:lvlJc w:val="left"/>
      <w:pPr>
        <w:tabs>
          <w:tab w:val="num" w:pos="2499"/>
        </w:tabs>
        <w:ind w:left="2499" w:hanging="360"/>
      </w:pPr>
      <w:rPr>
        <w:rFonts w:ascii="Courier New" w:hAnsi="Courier New" w:hint="default"/>
      </w:rPr>
    </w:lvl>
    <w:lvl w:ilvl="2" w:tplc="FFFFFFFF" w:tentative="1">
      <w:start w:val="1"/>
      <w:numFmt w:val="bullet"/>
      <w:lvlText w:val=""/>
      <w:lvlJc w:val="left"/>
      <w:pPr>
        <w:tabs>
          <w:tab w:val="num" w:pos="3219"/>
        </w:tabs>
        <w:ind w:left="3219" w:hanging="360"/>
      </w:pPr>
      <w:rPr>
        <w:rFonts w:ascii="Wingdings" w:hAnsi="Wingdings" w:hint="default"/>
      </w:rPr>
    </w:lvl>
    <w:lvl w:ilvl="3" w:tplc="FFFFFFFF" w:tentative="1">
      <w:start w:val="1"/>
      <w:numFmt w:val="bullet"/>
      <w:lvlText w:val=""/>
      <w:lvlJc w:val="left"/>
      <w:pPr>
        <w:tabs>
          <w:tab w:val="num" w:pos="3939"/>
        </w:tabs>
        <w:ind w:left="3939" w:hanging="360"/>
      </w:pPr>
      <w:rPr>
        <w:rFonts w:ascii="Symbol" w:hAnsi="Symbol" w:hint="default"/>
      </w:rPr>
    </w:lvl>
    <w:lvl w:ilvl="4" w:tplc="FFFFFFFF" w:tentative="1">
      <w:start w:val="1"/>
      <w:numFmt w:val="bullet"/>
      <w:lvlText w:val="o"/>
      <w:lvlJc w:val="left"/>
      <w:pPr>
        <w:tabs>
          <w:tab w:val="num" w:pos="4659"/>
        </w:tabs>
        <w:ind w:left="4659" w:hanging="360"/>
      </w:pPr>
      <w:rPr>
        <w:rFonts w:ascii="Courier New" w:hAnsi="Courier New" w:hint="default"/>
      </w:rPr>
    </w:lvl>
    <w:lvl w:ilvl="5" w:tplc="FFFFFFFF" w:tentative="1">
      <w:start w:val="1"/>
      <w:numFmt w:val="bullet"/>
      <w:lvlText w:val=""/>
      <w:lvlJc w:val="left"/>
      <w:pPr>
        <w:tabs>
          <w:tab w:val="num" w:pos="5379"/>
        </w:tabs>
        <w:ind w:left="5379" w:hanging="360"/>
      </w:pPr>
      <w:rPr>
        <w:rFonts w:ascii="Wingdings" w:hAnsi="Wingdings" w:hint="default"/>
      </w:rPr>
    </w:lvl>
    <w:lvl w:ilvl="6" w:tplc="FFFFFFFF" w:tentative="1">
      <w:start w:val="1"/>
      <w:numFmt w:val="bullet"/>
      <w:lvlText w:val=""/>
      <w:lvlJc w:val="left"/>
      <w:pPr>
        <w:tabs>
          <w:tab w:val="num" w:pos="6099"/>
        </w:tabs>
        <w:ind w:left="6099" w:hanging="360"/>
      </w:pPr>
      <w:rPr>
        <w:rFonts w:ascii="Symbol" w:hAnsi="Symbol" w:hint="default"/>
      </w:rPr>
    </w:lvl>
    <w:lvl w:ilvl="7" w:tplc="FFFFFFFF" w:tentative="1">
      <w:start w:val="1"/>
      <w:numFmt w:val="bullet"/>
      <w:lvlText w:val="o"/>
      <w:lvlJc w:val="left"/>
      <w:pPr>
        <w:tabs>
          <w:tab w:val="num" w:pos="6819"/>
        </w:tabs>
        <w:ind w:left="6819" w:hanging="360"/>
      </w:pPr>
      <w:rPr>
        <w:rFonts w:ascii="Courier New" w:hAnsi="Courier New" w:hint="default"/>
      </w:rPr>
    </w:lvl>
    <w:lvl w:ilvl="8" w:tplc="FFFFFFFF" w:tentative="1">
      <w:start w:val="1"/>
      <w:numFmt w:val="bullet"/>
      <w:lvlText w:val=""/>
      <w:lvlJc w:val="left"/>
      <w:pPr>
        <w:tabs>
          <w:tab w:val="num" w:pos="7539"/>
        </w:tabs>
        <w:ind w:left="7539" w:hanging="360"/>
      </w:pPr>
      <w:rPr>
        <w:rFonts w:ascii="Wingdings" w:hAnsi="Wingdings" w:hint="default"/>
      </w:rPr>
    </w:lvl>
  </w:abstractNum>
  <w:num w:numId="1">
    <w:abstractNumId w:val="10"/>
  </w:num>
  <w:num w:numId="2">
    <w:abstractNumId w:val="2"/>
  </w:num>
  <w:num w:numId="3">
    <w:abstractNumId w:val="9"/>
  </w:num>
  <w:num w:numId="4">
    <w:abstractNumId w:val="2"/>
    <w:lvlOverride w:ilvl="0">
      <w:startOverride w:val="1"/>
    </w:lvlOverride>
  </w:num>
  <w:num w:numId="5">
    <w:abstractNumId w:val="2"/>
    <w:lvlOverride w:ilvl="0">
      <w:startOverride w:val="1"/>
    </w:lvlOverride>
  </w:num>
  <w:num w:numId="6">
    <w:abstractNumId w:val="7"/>
  </w:num>
  <w:num w:numId="7">
    <w:abstractNumId w:val="4"/>
  </w:num>
  <w:num w:numId="8">
    <w:abstractNumId w:val="5"/>
  </w:num>
  <w:num w:numId="9">
    <w:abstractNumId w:val="6"/>
  </w:num>
  <w:num w:numId="10">
    <w:abstractNumId w:val="0"/>
  </w:num>
  <w:num w:numId="11">
    <w:abstractNumId w:val="8"/>
  </w:num>
  <w:num w:numId="12">
    <w:abstractNumId w:val="3"/>
  </w:num>
  <w:num w:numId="13">
    <w:abstractNumId w:val="1"/>
  </w:num>
  <w:num w:numId="14">
    <w:abstractNumId w:val="9"/>
    <w:lvlOverride w:ilvl="0"/>
    <w:lvlOverride w:ilvl="1"/>
    <w:lvlOverride w:ilvl="2"/>
    <w:lvlOverride w:ilvl="3"/>
    <w:lvlOverride w:ilvl="4"/>
    <w:lvlOverride w:ilvl="5"/>
    <w:lvlOverride w:ilvl="6"/>
    <w:lvlOverride w:ilvl="7"/>
    <w:lvlOverride w:ilvl="8"/>
  </w:num>
  <w:num w:numId="15">
    <w:abstractNumId w:val="7"/>
    <w:lvlOverride w:ilvl="0"/>
    <w:lvlOverride w:ilvl="1"/>
    <w:lvlOverride w:ilvl="2"/>
    <w:lvlOverride w:ilvl="3"/>
    <w:lvlOverride w:ilvl="4"/>
    <w:lvlOverride w:ilvl="5"/>
    <w:lvlOverride w:ilvl="6"/>
    <w:lvlOverride w:ilvl="7"/>
    <w:lvlOverride w:ilvl="8"/>
  </w:num>
  <w:num w:numId="16">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5BB"/>
    <w:rsid w:val="00031A0C"/>
    <w:rsid w:val="00061DFB"/>
    <w:rsid w:val="00077192"/>
    <w:rsid w:val="00084578"/>
    <w:rsid w:val="00121BBF"/>
    <w:rsid w:val="0014269D"/>
    <w:rsid w:val="0015415C"/>
    <w:rsid w:val="001800E0"/>
    <w:rsid w:val="00195AD8"/>
    <w:rsid w:val="00244BC3"/>
    <w:rsid w:val="0025305F"/>
    <w:rsid w:val="00253AE8"/>
    <w:rsid w:val="002D1036"/>
    <w:rsid w:val="003524E2"/>
    <w:rsid w:val="003B7EB5"/>
    <w:rsid w:val="004017B6"/>
    <w:rsid w:val="00476774"/>
    <w:rsid w:val="00486D1E"/>
    <w:rsid w:val="00493E62"/>
    <w:rsid w:val="00546786"/>
    <w:rsid w:val="005741A0"/>
    <w:rsid w:val="005A6C7E"/>
    <w:rsid w:val="005F27C2"/>
    <w:rsid w:val="005F4AF3"/>
    <w:rsid w:val="00607417"/>
    <w:rsid w:val="006077B6"/>
    <w:rsid w:val="00610B4B"/>
    <w:rsid w:val="00615ADC"/>
    <w:rsid w:val="006631F6"/>
    <w:rsid w:val="006E06AE"/>
    <w:rsid w:val="007C29FF"/>
    <w:rsid w:val="00815252"/>
    <w:rsid w:val="00913D31"/>
    <w:rsid w:val="00973CC0"/>
    <w:rsid w:val="009D19D5"/>
    <w:rsid w:val="009F3447"/>
    <w:rsid w:val="00A2780E"/>
    <w:rsid w:val="00A805BB"/>
    <w:rsid w:val="00A933F9"/>
    <w:rsid w:val="00AC3292"/>
    <w:rsid w:val="00B66CF7"/>
    <w:rsid w:val="00BC3AC0"/>
    <w:rsid w:val="00BC4C69"/>
    <w:rsid w:val="00BF11DF"/>
    <w:rsid w:val="00C212F4"/>
    <w:rsid w:val="00D71EC8"/>
    <w:rsid w:val="00D95E9B"/>
    <w:rsid w:val="00DB2F58"/>
    <w:rsid w:val="00DC5FA0"/>
    <w:rsid w:val="00E67507"/>
    <w:rsid w:val="00E72A47"/>
    <w:rsid w:val="00EC3A65"/>
    <w:rsid w:val="00F2336C"/>
    <w:rsid w:val="00F2461A"/>
    <w:rsid w:val="00F47CC6"/>
    <w:rsid w:val="00FB3D9D"/>
    <w:rsid w:val="00FC6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5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List">
    <w:name w:val="Numbered List"/>
    <w:basedOn w:val="Normal"/>
    <w:rsid w:val="00A805BB"/>
    <w:pPr>
      <w:numPr>
        <w:numId w:val="2"/>
      </w:numPr>
      <w:spacing w:before="130" w:after="130" w:line="260" w:lineRule="exact"/>
    </w:pPr>
    <w:rPr>
      <w:rFonts w:ascii="Arial" w:eastAsia="Arial Unicode MS" w:hAnsi="Arial" w:cs="Times New Roman"/>
      <w:sz w:val="21"/>
    </w:rPr>
  </w:style>
  <w:style w:type="paragraph" w:customStyle="1" w:styleId="BulletList1">
    <w:name w:val="Bullet List 1"/>
    <w:basedOn w:val="Normal"/>
    <w:next w:val="Normal"/>
    <w:rsid w:val="00A805BB"/>
    <w:pPr>
      <w:numPr>
        <w:numId w:val="3"/>
      </w:numPr>
      <w:spacing w:before="65" w:after="65" w:line="260" w:lineRule="exact"/>
    </w:pPr>
    <w:rPr>
      <w:rFonts w:ascii="Arial" w:eastAsia="Arial Unicode MS" w:hAnsi="Arial" w:cs="Times New Roman"/>
      <w:sz w:val="21"/>
      <w:szCs w:val="21"/>
    </w:rPr>
  </w:style>
  <w:style w:type="paragraph" w:styleId="ListParagraph">
    <w:name w:val="List Paragraph"/>
    <w:basedOn w:val="Normal"/>
    <w:uiPriority w:val="34"/>
    <w:qFormat/>
    <w:rsid w:val="00A805BB"/>
    <w:pPr>
      <w:ind w:left="720"/>
      <w:contextualSpacing/>
    </w:pPr>
  </w:style>
  <w:style w:type="paragraph" w:styleId="BalloonText">
    <w:name w:val="Balloon Text"/>
    <w:basedOn w:val="Normal"/>
    <w:link w:val="BalloonTextChar"/>
    <w:uiPriority w:val="99"/>
    <w:semiHidden/>
    <w:unhideWhenUsed/>
    <w:rsid w:val="00A805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05BB"/>
    <w:rPr>
      <w:rFonts w:ascii="Tahoma" w:hAnsi="Tahoma" w:cs="Tahoma"/>
      <w:sz w:val="16"/>
      <w:szCs w:val="16"/>
    </w:rPr>
  </w:style>
  <w:style w:type="character" w:styleId="Hyperlink">
    <w:name w:val="Hyperlink"/>
    <w:basedOn w:val="DefaultParagraphFont"/>
    <w:uiPriority w:val="99"/>
    <w:semiHidden/>
    <w:unhideWhenUsed/>
    <w:rsid w:val="006631F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5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List">
    <w:name w:val="Numbered List"/>
    <w:basedOn w:val="Normal"/>
    <w:rsid w:val="00A805BB"/>
    <w:pPr>
      <w:numPr>
        <w:numId w:val="2"/>
      </w:numPr>
      <w:spacing w:before="130" w:after="130" w:line="260" w:lineRule="exact"/>
    </w:pPr>
    <w:rPr>
      <w:rFonts w:ascii="Arial" w:eastAsia="Arial Unicode MS" w:hAnsi="Arial" w:cs="Times New Roman"/>
      <w:sz w:val="21"/>
    </w:rPr>
  </w:style>
  <w:style w:type="paragraph" w:customStyle="1" w:styleId="BulletList1">
    <w:name w:val="Bullet List 1"/>
    <w:basedOn w:val="Normal"/>
    <w:next w:val="Normal"/>
    <w:rsid w:val="00A805BB"/>
    <w:pPr>
      <w:numPr>
        <w:numId w:val="3"/>
      </w:numPr>
      <w:spacing w:before="65" w:after="65" w:line="260" w:lineRule="exact"/>
    </w:pPr>
    <w:rPr>
      <w:rFonts w:ascii="Arial" w:eastAsia="Arial Unicode MS" w:hAnsi="Arial" w:cs="Times New Roman"/>
      <w:sz w:val="21"/>
      <w:szCs w:val="21"/>
    </w:rPr>
  </w:style>
  <w:style w:type="paragraph" w:styleId="ListParagraph">
    <w:name w:val="List Paragraph"/>
    <w:basedOn w:val="Normal"/>
    <w:uiPriority w:val="34"/>
    <w:qFormat/>
    <w:rsid w:val="00A805BB"/>
    <w:pPr>
      <w:ind w:left="720"/>
      <w:contextualSpacing/>
    </w:pPr>
  </w:style>
  <w:style w:type="paragraph" w:styleId="BalloonText">
    <w:name w:val="Balloon Text"/>
    <w:basedOn w:val="Normal"/>
    <w:link w:val="BalloonTextChar"/>
    <w:uiPriority w:val="99"/>
    <w:semiHidden/>
    <w:unhideWhenUsed/>
    <w:rsid w:val="00A805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05BB"/>
    <w:rPr>
      <w:rFonts w:ascii="Tahoma" w:hAnsi="Tahoma" w:cs="Tahoma"/>
      <w:sz w:val="16"/>
      <w:szCs w:val="16"/>
    </w:rPr>
  </w:style>
  <w:style w:type="character" w:styleId="Hyperlink">
    <w:name w:val="Hyperlink"/>
    <w:basedOn w:val="DefaultParagraphFont"/>
    <w:uiPriority w:val="99"/>
    <w:semiHidden/>
    <w:unhideWhenUsed/>
    <w:rsid w:val="006631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543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microsoft.com/office/2007/relationships/stylesWithEffects" Target="stylesWithEffects.xml"/><Relationship Id="rId7" Type="http://schemas.openxmlformats.org/officeDocument/2006/relationships/hyperlink" Target="http://secure2.support.baan.com/ftpdownload/updates/B61_a7/Infor_ERP_LN_Enterprise_Business_Model__6.1_FP7_build2.zi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nforxtreme.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hyperlink" Target="ftp://ftp.support.baan.com/updates/B61_a7/Infor_ERP_LN_Enterprise_Business_Model__6.1_FP7_build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156</TotalTime>
  <Pages>3</Pages>
  <Words>1000</Words>
  <Characters>5705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Infor</Company>
  <LinksUpToDate>false</LinksUpToDate>
  <CharactersWithSpaces>6692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Hilde Schoonhoven</dc:creator>
  <cp:keywords/>
  <dc:description/>
  <cp:lastModifiedBy>Hilde Schoonhoven</cp:lastModifiedBy>
  <cp:revision>11</cp:revision>
  <dcterms:created xsi:type="dcterms:W3CDTF">2012-12-20T08:37:00Z</dcterms:created>
  <dcterms:modified xsi:type="dcterms:W3CDTF">2012-12-20T12:43:00Z</dcterms:modified>
</cp:coreProperties>
</file>